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071171" w14:textId="77777777" w:rsidR="006567ED" w:rsidRPr="006567ED" w:rsidRDefault="006567ED" w:rsidP="006567ED">
      <w:pPr>
        <w:pStyle w:val="Paragraphedeliste"/>
        <w:spacing w:before="100" w:beforeAutospacing="1" w:after="100" w:afterAutospacing="1" w:line="240" w:lineRule="auto"/>
        <w:jc w:val="center"/>
        <w:outlineLvl w:val="2"/>
        <w:rPr>
          <w:rFonts w:ascii="Garamond" w:eastAsia="Times New Roman" w:hAnsi="Garamond" w:cs="Times New Roman"/>
          <w:b/>
          <w:bCs/>
          <w:sz w:val="32"/>
          <w:szCs w:val="24"/>
          <w:u w:val="single"/>
          <w:lang w:val="fr-FR"/>
        </w:rPr>
      </w:pPr>
      <w:r w:rsidRPr="006567ED">
        <w:rPr>
          <w:rFonts w:ascii="Garamond" w:hAnsi="Garamond"/>
          <w:b/>
          <w:sz w:val="28"/>
          <w:u w:val="single"/>
          <w:lang w:val="fr-FR"/>
        </w:rPr>
        <w:t>COMPTE RENDU DE LA REUNION TECHNIQUE SUR LA GESTION DU SITE WEB</w:t>
      </w:r>
      <w:r>
        <w:rPr>
          <w:rFonts w:ascii="Garamond" w:hAnsi="Garamond"/>
          <w:b/>
          <w:sz w:val="28"/>
          <w:u w:val="single"/>
          <w:lang w:val="fr-FR"/>
        </w:rPr>
        <w:t xml:space="preserve"> DE LA DGI</w:t>
      </w:r>
    </w:p>
    <w:p w14:paraId="2634D4EC" w14:textId="77777777" w:rsidR="006567ED" w:rsidRDefault="006567ED" w:rsidP="006567ED">
      <w:pPr>
        <w:pStyle w:val="Paragraphedeliste"/>
        <w:spacing w:before="100" w:beforeAutospacing="1" w:after="100" w:afterAutospacing="1" w:line="240" w:lineRule="auto"/>
        <w:jc w:val="both"/>
        <w:outlineLvl w:val="2"/>
        <w:rPr>
          <w:rFonts w:ascii="Garamond" w:eastAsia="Times New Roman" w:hAnsi="Garamond" w:cs="Times New Roman"/>
          <w:b/>
          <w:bCs/>
          <w:sz w:val="24"/>
          <w:szCs w:val="24"/>
          <w:lang w:val="fr-FR"/>
        </w:rPr>
      </w:pPr>
    </w:p>
    <w:p w14:paraId="53D93667" w14:textId="7603CB33" w:rsidR="00D90321" w:rsidRPr="006567ED" w:rsidRDefault="006567ED" w:rsidP="006567ED">
      <w:pPr>
        <w:pStyle w:val="Paragraphedeliste"/>
        <w:spacing w:before="100" w:beforeAutospacing="1" w:after="100" w:afterAutospacing="1" w:line="276" w:lineRule="auto"/>
        <w:ind w:left="0"/>
        <w:jc w:val="both"/>
        <w:rPr>
          <w:rFonts w:ascii="Garamond" w:eastAsia="Times New Roman" w:hAnsi="Garamond" w:cs="Times New Roman"/>
          <w:sz w:val="24"/>
          <w:szCs w:val="24"/>
          <w:lang w:val="fr-FR"/>
        </w:rPr>
      </w:pPr>
      <w:r w:rsidRPr="006567ED">
        <w:rPr>
          <w:rFonts w:ascii="Garamond" w:eastAsia="Times New Roman" w:hAnsi="Garamond" w:cs="Times New Roman"/>
          <w:sz w:val="24"/>
          <w:szCs w:val="24"/>
          <w:lang w:val="fr-FR"/>
        </w:rPr>
        <w:t xml:space="preserve">La réunion tenue avec </w:t>
      </w:r>
      <w:r>
        <w:rPr>
          <w:rFonts w:ascii="Garamond" w:eastAsia="Times New Roman" w:hAnsi="Garamond" w:cs="Times New Roman"/>
          <w:sz w:val="24"/>
          <w:szCs w:val="24"/>
          <w:lang w:val="fr-FR"/>
        </w:rPr>
        <w:t xml:space="preserve">IT Senior </w:t>
      </w:r>
      <w:r w:rsidRPr="006567ED">
        <w:rPr>
          <w:rFonts w:ascii="Garamond" w:eastAsia="Times New Roman" w:hAnsi="Garamond" w:cs="Times New Roman"/>
          <w:sz w:val="24"/>
          <w:szCs w:val="24"/>
          <w:lang w:val="fr-FR"/>
        </w:rPr>
        <w:t>avait pour objectif d’évaluer l’état actuel de la plateforme, d’identifier les difficultés rencontrées et de proposer des pistes d’amélioration. Cet échange s’inscrit dans la volonté de garantir un outil numérique fiable, sécurisé et adapté aux besoins des usagers comme de l’institution.</w:t>
      </w:r>
      <w:r>
        <w:rPr>
          <w:rFonts w:ascii="Garamond" w:eastAsia="Times New Roman" w:hAnsi="Garamond" w:cs="Times New Roman"/>
          <w:sz w:val="24"/>
          <w:szCs w:val="24"/>
          <w:lang w:val="fr-FR"/>
        </w:rPr>
        <w:t xml:space="preserve"> </w:t>
      </w:r>
      <w:r w:rsidR="0015647E" w:rsidRPr="00D90321">
        <w:rPr>
          <w:rFonts w:ascii="Garamond" w:hAnsi="Garamond"/>
          <w:sz w:val="24"/>
          <w:szCs w:val="24"/>
          <w:lang w:val="fr-FR"/>
        </w:rPr>
        <w:t>Ce</w:t>
      </w:r>
      <w:r w:rsidR="00D90321" w:rsidRPr="00D90321">
        <w:rPr>
          <w:rFonts w:ascii="Garamond" w:hAnsi="Garamond"/>
          <w:sz w:val="24"/>
          <w:szCs w:val="24"/>
          <w:lang w:val="fr-FR"/>
        </w:rPr>
        <w:t xml:space="preserve"> travail se</w:t>
      </w:r>
      <w:r w:rsidR="0015647E" w:rsidRPr="00D90321">
        <w:rPr>
          <w:rFonts w:ascii="Garamond" w:hAnsi="Garamond"/>
          <w:sz w:val="24"/>
          <w:szCs w:val="24"/>
          <w:lang w:val="fr-FR"/>
        </w:rPr>
        <w:t xml:space="preserve"> veut être un cahier de charges des éléments à prendre en compte sur les </w:t>
      </w:r>
      <w:r w:rsidR="00D90321" w:rsidRPr="00D90321">
        <w:rPr>
          <w:rFonts w:ascii="Garamond" w:hAnsi="Garamond"/>
          <w:sz w:val="24"/>
          <w:szCs w:val="24"/>
          <w:lang w:val="fr-FR"/>
        </w:rPr>
        <w:t>améliorations</w:t>
      </w:r>
      <w:r w:rsidR="0015647E" w:rsidRPr="00D90321">
        <w:rPr>
          <w:rFonts w:ascii="Garamond" w:hAnsi="Garamond"/>
          <w:sz w:val="24"/>
          <w:szCs w:val="24"/>
          <w:lang w:val="fr-FR"/>
        </w:rPr>
        <w:t xml:space="preserve"> </w:t>
      </w:r>
      <w:r w:rsidR="00D90321" w:rsidRPr="00D90321">
        <w:rPr>
          <w:rFonts w:ascii="Garamond" w:hAnsi="Garamond"/>
          <w:sz w:val="24"/>
          <w:szCs w:val="24"/>
          <w:lang w:val="fr-FR"/>
        </w:rPr>
        <w:t>à opérer sur le site de la DGI en</w:t>
      </w:r>
      <w:r w:rsidR="0015647E" w:rsidRPr="00D90321">
        <w:rPr>
          <w:rFonts w:ascii="Garamond" w:hAnsi="Garamond"/>
          <w:sz w:val="24"/>
          <w:szCs w:val="24"/>
          <w:lang w:val="fr-FR"/>
        </w:rPr>
        <w:t xml:space="preserve"> se basant sur les site</w:t>
      </w:r>
      <w:r>
        <w:rPr>
          <w:rFonts w:ascii="Garamond" w:hAnsi="Garamond"/>
          <w:sz w:val="24"/>
          <w:szCs w:val="24"/>
          <w:lang w:val="fr-FR"/>
        </w:rPr>
        <w:t>s des A</w:t>
      </w:r>
      <w:r w:rsidR="00D90321" w:rsidRPr="00D90321">
        <w:rPr>
          <w:rFonts w:ascii="Garamond" w:hAnsi="Garamond"/>
          <w:sz w:val="24"/>
          <w:szCs w:val="24"/>
          <w:lang w:val="fr-FR"/>
        </w:rPr>
        <w:t>dminis</w:t>
      </w:r>
      <w:r>
        <w:rPr>
          <w:rFonts w:ascii="Garamond" w:hAnsi="Garamond"/>
          <w:sz w:val="24"/>
          <w:szCs w:val="24"/>
          <w:lang w:val="fr-FR"/>
        </w:rPr>
        <w:t>trations F</w:t>
      </w:r>
      <w:r w:rsidR="00D90321" w:rsidRPr="00D90321">
        <w:rPr>
          <w:rFonts w:ascii="Garamond" w:hAnsi="Garamond"/>
          <w:sz w:val="24"/>
          <w:szCs w:val="24"/>
          <w:lang w:val="fr-FR"/>
        </w:rPr>
        <w:t xml:space="preserve">iscales d’autres pays </w:t>
      </w:r>
      <w:r w:rsidR="0015647E" w:rsidRPr="00D90321">
        <w:rPr>
          <w:rFonts w:ascii="Garamond" w:hAnsi="Garamond"/>
          <w:sz w:val="24"/>
          <w:szCs w:val="24"/>
          <w:lang w:val="fr-FR"/>
        </w:rPr>
        <w:t>notamment</w:t>
      </w:r>
      <w:r w:rsidR="00C43F11">
        <w:rPr>
          <w:rFonts w:ascii="Garamond" w:hAnsi="Garamond"/>
          <w:sz w:val="24"/>
          <w:szCs w:val="24"/>
          <w:lang w:val="fr-FR"/>
        </w:rPr>
        <w:t xml:space="preserve"> la France (DGFIP),</w:t>
      </w:r>
      <w:r w:rsidR="0015647E" w:rsidRPr="00D90321">
        <w:rPr>
          <w:rFonts w:ascii="Garamond" w:hAnsi="Garamond"/>
          <w:sz w:val="24"/>
          <w:szCs w:val="24"/>
          <w:lang w:val="fr-FR"/>
        </w:rPr>
        <w:t xml:space="preserve"> l’Afrique du Sud</w:t>
      </w:r>
      <w:r w:rsidR="00C43F11">
        <w:rPr>
          <w:rFonts w:ascii="Garamond" w:hAnsi="Garamond"/>
          <w:sz w:val="24"/>
          <w:szCs w:val="24"/>
          <w:lang w:val="fr-FR"/>
        </w:rPr>
        <w:t xml:space="preserve"> (SARS), </w:t>
      </w:r>
      <w:r w:rsidR="00EE5E09">
        <w:rPr>
          <w:rFonts w:ascii="Garamond" w:hAnsi="Garamond"/>
          <w:sz w:val="24"/>
          <w:szCs w:val="24"/>
          <w:lang w:val="fr-FR"/>
        </w:rPr>
        <w:t>la DGI Cameroun, la DGI Maroc</w:t>
      </w:r>
      <w:r w:rsidR="0015647E" w:rsidRPr="00D90321">
        <w:rPr>
          <w:rFonts w:ascii="Garamond" w:hAnsi="Garamond"/>
          <w:sz w:val="24"/>
          <w:szCs w:val="24"/>
          <w:lang w:val="fr-FR"/>
        </w:rPr>
        <w:t xml:space="preserve"> et la </w:t>
      </w:r>
      <w:r w:rsidR="00EE5E09">
        <w:rPr>
          <w:rFonts w:ascii="Garamond" w:hAnsi="Garamond"/>
          <w:sz w:val="24"/>
          <w:szCs w:val="24"/>
          <w:lang w:val="fr-FR"/>
        </w:rPr>
        <w:t>Belgique (SPF</w:t>
      </w:r>
      <w:r w:rsidR="00BA4B4A">
        <w:rPr>
          <w:rFonts w:ascii="Garamond" w:hAnsi="Garamond"/>
          <w:sz w:val="24"/>
          <w:szCs w:val="24"/>
          <w:lang w:val="fr-FR"/>
        </w:rPr>
        <w:t xml:space="preserve"> Finances</w:t>
      </w:r>
      <w:r w:rsidR="00EE5E09">
        <w:rPr>
          <w:rFonts w:ascii="Garamond" w:hAnsi="Garamond"/>
          <w:sz w:val="24"/>
          <w:szCs w:val="24"/>
          <w:lang w:val="fr-FR"/>
        </w:rPr>
        <w:t>)</w:t>
      </w:r>
      <w:r>
        <w:rPr>
          <w:rFonts w:ascii="Garamond" w:hAnsi="Garamond"/>
          <w:sz w:val="24"/>
          <w:szCs w:val="24"/>
          <w:lang w:val="fr-FR"/>
        </w:rPr>
        <w:t xml:space="preserve"> ainsi que celui de l’</w:t>
      </w:r>
      <w:r w:rsidR="001E0707">
        <w:rPr>
          <w:rFonts w:ascii="Garamond" w:hAnsi="Garamond"/>
          <w:sz w:val="24"/>
          <w:szCs w:val="24"/>
          <w:lang w:val="fr-FR"/>
        </w:rPr>
        <w:t>Agence Nationale pour la Promotion des Investissements</w:t>
      </w:r>
      <w:r w:rsidR="00EE5E09">
        <w:rPr>
          <w:rFonts w:ascii="Garamond" w:hAnsi="Garamond"/>
          <w:sz w:val="24"/>
          <w:szCs w:val="24"/>
          <w:lang w:val="fr-FR"/>
        </w:rPr>
        <w:t xml:space="preserve"> (ANAPI)</w:t>
      </w:r>
      <w:r w:rsidR="00D90321" w:rsidRPr="00D90321">
        <w:rPr>
          <w:rFonts w:ascii="Garamond" w:hAnsi="Garamond"/>
          <w:sz w:val="24"/>
          <w:szCs w:val="24"/>
          <w:lang w:val="fr-FR"/>
        </w:rPr>
        <w:t xml:space="preserve">. </w:t>
      </w:r>
    </w:p>
    <w:p w14:paraId="4F08F0FF" w14:textId="77777777" w:rsidR="00140E5E" w:rsidRPr="00D90321" w:rsidRDefault="00140E5E" w:rsidP="00D90321">
      <w:pPr>
        <w:jc w:val="both"/>
        <w:rPr>
          <w:rFonts w:ascii="Garamond" w:hAnsi="Garamond"/>
          <w:sz w:val="24"/>
          <w:szCs w:val="24"/>
          <w:lang w:val="fr-FR"/>
        </w:rPr>
      </w:pPr>
      <w:r w:rsidRPr="00D90321">
        <w:rPr>
          <w:rFonts w:ascii="Garamond" w:hAnsi="Garamond"/>
          <w:sz w:val="24"/>
          <w:szCs w:val="24"/>
          <w:lang w:val="fr-FR"/>
        </w:rPr>
        <w:t xml:space="preserve">Ci-dessous les points </w:t>
      </w:r>
      <w:r>
        <w:rPr>
          <w:rFonts w:ascii="Garamond" w:hAnsi="Garamond"/>
          <w:sz w:val="24"/>
          <w:szCs w:val="24"/>
          <w:lang w:val="fr-FR"/>
        </w:rPr>
        <w:t>ayant retenu notre attention et que l’on souhaiterait implémenter</w:t>
      </w:r>
      <w:r w:rsidRPr="00D90321">
        <w:rPr>
          <w:rFonts w:ascii="Garamond" w:hAnsi="Garamond"/>
          <w:sz w:val="24"/>
          <w:szCs w:val="24"/>
          <w:lang w:val="fr-FR"/>
        </w:rPr>
        <w:t> :</w:t>
      </w:r>
    </w:p>
    <w:p w14:paraId="25124FD7" w14:textId="77777777" w:rsidR="0015647E" w:rsidRPr="006567ED" w:rsidRDefault="00D90321" w:rsidP="00D90321">
      <w:pPr>
        <w:pStyle w:val="Paragraphedeliste"/>
        <w:numPr>
          <w:ilvl w:val="0"/>
          <w:numId w:val="1"/>
        </w:numPr>
        <w:jc w:val="both"/>
        <w:rPr>
          <w:rFonts w:ascii="Garamond" w:hAnsi="Garamond"/>
          <w:b/>
          <w:sz w:val="24"/>
          <w:szCs w:val="24"/>
          <w:lang w:val="fr-FR"/>
        </w:rPr>
      </w:pPr>
      <w:r w:rsidRPr="006567ED">
        <w:rPr>
          <w:rFonts w:ascii="Garamond" w:hAnsi="Garamond"/>
          <w:b/>
          <w:sz w:val="24"/>
          <w:szCs w:val="24"/>
          <w:lang w:val="fr-FR"/>
        </w:rPr>
        <w:t>SARS (South African Revenue Service/</w:t>
      </w:r>
      <w:r w:rsidR="0015647E" w:rsidRPr="006567ED">
        <w:rPr>
          <w:rFonts w:ascii="Garamond" w:hAnsi="Garamond"/>
          <w:b/>
          <w:sz w:val="24"/>
          <w:szCs w:val="24"/>
          <w:lang w:val="fr-FR"/>
        </w:rPr>
        <w:t>Afrique du Sud)</w:t>
      </w:r>
    </w:p>
    <w:p w14:paraId="4A8D9F7B" w14:textId="77777777" w:rsidR="00140E5E" w:rsidRPr="00D90321" w:rsidRDefault="00140E5E" w:rsidP="00140E5E">
      <w:pPr>
        <w:pStyle w:val="Paragraphedeliste"/>
        <w:jc w:val="both"/>
        <w:rPr>
          <w:rFonts w:ascii="Garamond" w:hAnsi="Garamond"/>
          <w:sz w:val="24"/>
          <w:szCs w:val="24"/>
          <w:lang w:val="fr-FR"/>
        </w:rPr>
      </w:pPr>
    </w:p>
    <w:p w14:paraId="362C0A40" w14:textId="77777777" w:rsidR="006F7E96" w:rsidRDefault="00D90321" w:rsidP="00D90321">
      <w:pPr>
        <w:pStyle w:val="Paragraphedeliste"/>
        <w:numPr>
          <w:ilvl w:val="0"/>
          <w:numId w:val="2"/>
        </w:numPr>
        <w:jc w:val="both"/>
        <w:rPr>
          <w:rFonts w:ascii="Garamond" w:hAnsi="Garamond"/>
          <w:sz w:val="24"/>
          <w:szCs w:val="24"/>
          <w:lang w:val="fr-FR"/>
        </w:rPr>
      </w:pPr>
      <w:r>
        <w:rPr>
          <w:rFonts w:ascii="Garamond" w:hAnsi="Garamond"/>
          <w:sz w:val="24"/>
          <w:szCs w:val="24"/>
          <w:lang w:val="fr-FR"/>
        </w:rPr>
        <w:t>La d</w:t>
      </w:r>
      <w:r w:rsidR="0015647E" w:rsidRPr="00D90321">
        <w:rPr>
          <w:rFonts w:ascii="Garamond" w:hAnsi="Garamond"/>
          <w:sz w:val="24"/>
          <w:szCs w:val="24"/>
          <w:lang w:val="fr-FR"/>
        </w:rPr>
        <w:t>éclinaison par catégorie</w:t>
      </w:r>
      <w:r>
        <w:rPr>
          <w:rFonts w:ascii="Garamond" w:hAnsi="Garamond"/>
          <w:sz w:val="24"/>
          <w:szCs w:val="24"/>
          <w:lang w:val="fr-FR"/>
        </w:rPr>
        <w:t> selon que l’on est une personne physique (individuals), une personne morale (</w:t>
      </w:r>
      <w:r w:rsidR="006F7E96">
        <w:rPr>
          <w:rFonts w:ascii="Garamond" w:hAnsi="Garamond"/>
          <w:sz w:val="24"/>
          <w:szCs w:val="24"/>
          <w:lang w:val="fr-FR"/>
        </w:rPr>
        <w:t>businesses and employers), un fiscaliste (tax practioners) ou si l’on veut en savoir plus sur les douanes et accises (customs and excise)</w:t>
      </w:r>
      <w:r>
        <w:rPr>
          <w:rFonts w:ascii="Garamond" w:hAnsi="Garamond"/>
          <w:sz w:val="24"/>
          <w:szCs w:val="24"/>
          <w:lang w:val="fr-FR"/>
        </w:rPr>
        <w:t xml:space="preserve"> </w:t>
      </w:r>
      <w:r w:rsidR="006F7E96">
        <w:rPr>
          <w:rFonts w:ascii="Garamond" w:hAnsi="Garamond"/>
          <w:sz w:val="24"/>
          <w:szCs w:val="24"/>
          <w:lang w:val="fr-FR"/>
        </w:rPr>
        <w:t>et ce, a</w:t>
      </w:r>
      <w:r w:rsidR="0015647E" w:rsidRPr="00D90321">
        <w:rPr>
          <w:rFonts w:ascii="Garamond" w:hAnsi="Garamond"/>
          <w:sz w:val="24"/>
          <w:szCs w:val="24"/>
          <w:lang w:val="fr-FR"/>
        </w:rPr>
        <w:t>vec tous les détails possibles</w:t>
      </w:r>
      <w:r w:rsidR="006F7E96">
        <w:rPr>
          <w:rFonts w:ascii="Garamond" w:hAnsi="Garamond"/>
          <w:sz w:val="24"/>
          <w:szCs w:val="24"/>
          <w:lang w:val="fr-FR"/>
        </w:rPr>
        <w:t xml:space="preserve"> dans chaque onglet</w:t>
      </w:r>
      <w:r w:rsidR="0015647E" w:rsidRPr="00D90321">
        <w:rPr>
          <w:rFonts w:ascii="Garamond" w:hAnsi="Garamond"/>
          <w:sz w:val="24"/>
          <w:szCs w:val="24"/>
          <w:lang w:val="fr-FR"/>
        </w:rPr>
        <w:t>.</w:t>
      </w:r>
    </w:p>
    <w:p w14:paraId="5292078D" w14:textId="77777777" w:rsidR="006F7E96" w:rsidRDefault="0015647E" w:rsidP="00D90321">
      <w:pPr>
        <w:pStyle w:val="Paragraphedeliste"/>
        <w:numPr>
          <w:ilvl w:val="0"/>
          <w:numId w:val="2"/>
        </w:numPr>
        <w:jc w:val="both"/>
        <w:rPr>
          <w:rFonts w:ascii="Garamond" w:hAnsi="Garamond"/>
          <w:sz w:val="24"/>
          <w:szCs w:val="24"/>
          <w:lang w:val="fr-FR"/>
        </w:rPr>
      </w:pPr>
      <w:r w:rsidRPr="00D90321">
        <w:rPr>
          <w:rFonts w:ascii="Garamond" w:hAnsi="Garamond"/>
          <w:sz w:val="24"/>
          <w:szCs w:val="24"/>
          <w:lang w:val="fr-FR"/>
        </w:rPr>
        <w:t xml:space="preserve"> Le lien WhatsApp ne doit plus renvoyer vers un numéro WhatsApp mais vers la chaîne WhatsApp et prévoir dans la chaîne WhatsApp, un chat box. </w:t>
      </w:r>
    </w:p>
    <w:p w14:paraId="47387EF2" w14:textId="583DFCEA" w:rsidR="006F7E96" w:rsidRDefault="006F7E96" w:rsidP="00D90321">
      <w:pPr>
        <w:pStyle w:val="Paragraphedeliste"/>
        <w:numPr>
          <w:ilvl w:val="0"/>
          <w:numId w:val="2"/>
        </w:numPr>
        <w:jc w:val="both"/>
        <w:rPr>
          <w:rFonts w:ascii="Garamond" w:hAnsi="Garamond"/>
          <w:sz w:val="24"/>
          <w:szCs w:val="24"/>
          <w:lang w:val="fr-FR"/>
        </w:rPr>
      </w:pPr>
      <w:r>
        <w:rPr>
          <w:rFonts w:ascii="Garamond" w:hAnsi="Garamond"/>
          <w:sz w:val="24"/>
          <w:szCs w:val="24"/>
          <w:lang w:val="fr-FR"/>
        </w:rPr>
        <w:t>Un onglet ou une application pour la</w:t>
      </w:r>
      <w:r w:rsidR="0015647E" w:rsidRPr="00D90321">
        <w:rPr>
          <w:rFonts w:ascii="Garamond" w:hAnsi="Garamond"/>
          <w:sz w:val="24"/>
          <w:szCs w:val="24"/>
          <w:lang w:val="fr-FR"/>
        </w:rPr>
        <w:t xml:space="preserve"> demande du quitus fiscal, </w:t>
      </w:r>
      <w:r>
        <w:rPr>
          <w:rFonts w:ascii="Garamond" w:hAnsi="Garamond"/>
          <w:sz w:val="24"/>
          <w:szCs w:val="24"/>
          <w:lang w:val="fr-FR"/>
        </w:rPr>
        <w:t xml:space="preserve">du </w:t>
      </w:r>
      <w:r w:rsidR="0015647E" w:rsidRPr="00D90321">
        <w:rPr>
          <w:rFonts w:ascii="Garamond" w:hAnsi="Garamond"/>
          <w:sz w:val="24"/>
          <w:szCs w:val="24"/>
          <w:lang w:val="fr-FR"/>
        </w:rPr>
        <w:t xml:space="preserve">relevé des impôts payés, </w:t>
      </w:r>
      <w:r>
        <w:rPr>
          <w:rFonts w:ascii="Garamond" w:hAnsi="Garamond"/>
          <w:sz w:val="24"/>
          <w:szCs w:val="24"/>
          <w:lang w:val="fr-FR"/>
        </w:rPr>
        <w:t xml:space="preserve">du </w:t>
      </w:r>
      <w:r w:rsidR="0015647E" w:rsidRPr="00D90321">
        <w:rPr>
          <w:rFonts w:ascii="Garamond" w:hAnsi="Garamond"/>
          <w:sz w:val="24"/>
          <w:szCs w:val="24"/>
          <w:lang w:val="fr-FR"/>
        </w:rPr>
        <w:t xml:space="preserve">compte courant fiscal </w:t>
      </w:r>
      <w:r>
        <w:rPr>
          <w:rFonts w:ascii="Garamond" w:hAnsi="Garamond"/>
          <w:sz w:val="24"/>
          <w:szCs w:val="24"/>
          <w:lang w:val="fr-FR"/>
        </w:rPr>
        <w:t>(pour permettre au contribuable de savoir ce qu’il doit à l’</w:t>
      </w:r>
      <w:r w:rsidR="006B17E9">
        <w:rPr>
          <w:rFonts w:ascii="Garamond" w:hAnsi="Garamond"/>
          <w:sz w:val="24"/>
          <w:szCs w:val="24"/>
          <w:lang w:val="fr-FR"/>
        </w:rPr>
        <w:t xml:space="preserve">Administration </w:t>
      </w:r>
      <w:r w:rsidR="00CB2A46">
        <w:rPr>
          <w:rFonts w:ascii="Garamond" w:hAnsi="Garamond"/>
          <w:sz w:val="24"/>
          <w:szCs w:val="24"/>
          <w:lang w:val="fr-FR"/>
        </w:rPr>
        <w:t>fiscale) _</w:t>
      </w:r>
      <w:r w:rsidR="006B17E9">
        <w:rPr>
          <w:rFonts w:ascii="Garamond" w:hAnsi="Garamond"/>
          <w:sz w:val="24"/>
          <w:szCs w:val="24"/>
          <w:lang w:val="fr-FR"/>
        </w:rPr>
        <w:t xml:space="preserve"> </w:t>
      </w:r>
      <w:r w:rsidR="0015647E" w:rsidRPr="00D90321">
        <w:rPr>
          <w:rFonts w:ascii="Garamond" w:hAnsi="Garamond"/>
          <w:sz w:val="24"/>
          <w:szCs w:val="24"/>
          <w:lang w:val="fr-FR"/>
        </w:rPr>
        <w:t xml:space="preserve">c’est une application à créer par la </w:t>
      </w:r>
      <w:r>
        <w:rPr>
          <w:rFonts w:ascii="Garamond" w:hAnsi="Garamond"/>
          <w:sz w:val="24"/>
          <w:szCs w:val="24"/>
          <w:lang w:val="fr-FR"/>
        </w:rPr>
        <w:t>DANTIC et</w:t>
      </w:r>
      <w:r w:rsidR="0015647E" w:rsidRPr="00D90321">
        <w:rPr>
          <w:rFonts w:ascii="Garamond" w:hAnsi="Garamond"/>
          <w:sz w:val="24"/>
          <w:szCs w:val="24"/>
          <w:lang w:val="fr-FR"/>
        </w:rPr>
        <w:t xml:space="preserve"> envoyer </w:t>
      </w:r>
      <w:r>
        <w:rPr>
          <w:rFonts w:ascii="Garamond" w:hAnsi="Garamond"/>
          <w:sz w:val="24"/>
          <w:szCs w:val="24"/>
          <w:lang w:val="fr-FR"/>
        </w:rPr>
        <w:t xml:space="preserve">le lien à </w:t>
      </w:r>
      <w:r w:rsidR="0015647E" w:rsidRPr="00D90321">
        <w:rPr>
          <w:rFonts w:ascii="Garamond" w:hAnsi="Garamond"/>
          <w:sz w:val="24"/>
          <w:szCs w:val="24"/>
          <w:lang w:val="fr-FR"/>
        </w:rPr>
        <w:t xml:space="preserve">IT Senior </w:t>
      </w:r>
    </w:p>
    <w:p w14:paraId="5D6AD1C5" w14:textId="77777777" w:rsidR="006F7E96" w:rsidRDefault="007C62B5" w:rsidP="00D90321">
      <w:pPr>
        <w:pStyle w:val="Paragraphedeliste"/>
        <w:numPr>
          <w:ilvl w:val="0"/>
          <w:numId w:val="2"/>
        </w:numPr>
        <w:jc w:val="both"/>
        <w:rPr>
          <w:rFonts w:ascii="Garamond" w:hAnsi="Garamond"/>
          <w:sz w:val="24"/>
          <w:szCs w:val="24"/>
          <w:lang w:val="fr-FR"/>
        </w:rPr>
      </w:pPr>
      <w:r>
        <w:rPr>
          <w:rFonts w:ascii="Garamond" w:hAnsi="Garamond"/>
          <w:sz w:val="24"/>
          <w:szCs w:val="24"/>
          <w:lang w:val="fr-FR"/>
        </w:rPr>
        <w:t>L</w:t>
      </w:r>
      <w:r w:rsidR="006F7E96">
        <w:rPr>
          <w:rFonts w:ascii="Garamond" w:hAnsi="Garamond"/>
          <w:sz w:val="24"/>
          <w:szCs w:val="24"/>
          <w:lang w:val="fr-FR"/>
        </w:rPr>
        <w:t>’onglet</w:t>
      </w:r>
      <w:r w:rsidR="0015647E" w:rsidRPr="00D90321">
        <w:rPr>
          <w:rFonts w:ascii="Garamond" w:hAnsi="Garamond"/>
          <w:sz w:val="24"/>
          <w:szCs w:val="24"/>
          <w:lang w:val="fr-FR"/>
        </w:rPr>
        <w:t xml:space="preserve"> foire aux questions</w:t>
      </w:r>
      <w:r>
        <w:rPr>
          <w:rFonts w:ascii="Garamond" w:hAnsi="Garamond"/>
          <w:sz w:val="24"/>
          <w:szCs w:val="24"/>
          <w:lang w:val="fr-FR"/>
        </w:rPr>
        <w:t xml:space="preserve"> « FAQ »</w:t>
      </w:r>
      <w:r w:rsidR="0015647E" w:rsidRPr="00D90321">
        <w:rPr>
          <w:rFonts w:ascii="Garamond" w:hAnsi="Garamond"/>
          <w:sz w:val="24"/>
          <w:szCs w:val="24"/>
          <w:lang w:val="fr-FR"/>
        </w:rPr>
        <w:t xml:space="preserve"> </w:t>
      </w:r>
      <w:r w:rsidR="006F7E96">
        <w:rPr>
          <w:rFonts w:ascii="Garamond" w:hAnsi="Garamond"/>
          <w:sz w:val="24"/>
          <w:szCs w:val="24"/>
          <w:lang w:val="fr-FR"/>
        </w:rPr>
        <w:t xml:space="preserve">(IT Senior a déclaré avoir proposé cette option à l’équipe dirigeante précédente et elle était en attente de validation) </w:t>
      </w:r>
    </w:p>
    <w:p w14:paraId="65FE53D2" w14:textId="77777777" w:rsidR="006F7E96" w:rsidRDefault="006F7E96" w:rsidP="00D90321">
      <w:pPr>
        <w:pStyle w:val="Paragraphedeliste"/>
        <w:numPr>
          <w:ilvl w:val="0"/>
          <w:numId w:val="2"/>
        </w:numPr>
        <w:jc w:val="both"/>
        <w:rPr>
          <w:rFonts w:ascii="Garamond" w:hAnsi="Garamond"/>
          <w:sz w:val="24"/>
          <w:szCs w:val="24"/>
          <w:lang w:val="fr-FR"/>
        </w:rPr>
      </w:pPr>
      <w:r>
        <w:rPr>
          <w:rFonts w:ascii="Garamond" w:hAnsi="Garamond"/>
          <w:sz w:val="24"/>
          <w:szCs w:val="24"/>
          <w:lang w:val="fr-FR"/>
        </w:rPr>
        <w:t>U</w:t>
      </w:r>
      <w:r w:rsidR="0015647E" w:rsidRPr="00D90321">
        <w:rPr>
          <w:rFonts w:ascii="Garamond" w:hAnsi="Garamond"/>
          <w:sz w:val="24"/>
          <w:szCs w:val="24"/>
          <w:lang w:val="fr-FR"/>
        </w:rPr>
        <w:t xml:space="preserve">ne fenêtre </w:t>
      </w:r>
      <w:r>
        <w:rPr>
          <w:rFonts w:ascii="Garamond" w:hAnsi="Garamond"/>
          <w:sz w:val="24"/>
          <w:szCs w:val="24"/>
          <w:lang w:val="fr-FR"/>
        </w:rPr>
        <w:t>« </w:t>
      </w:r>
      <w:r w:rsidR="0015647E" w:rsidRPr="00D90321">
        <w:rPr>
          <w:rFonts w:ascii="Garamond" w:hAnsi="Garamond"/>
          <w:sz w:val="24"/>
          <w:szCs w:val="24"/>
          <w:lang w:val="fr-FR"/>
        </w:rPr>
        <w:t>dénoncer les actions suspecte</w:t>
      </w:r>
      <w:r>
        <w:rPr>
          <w:rFonts w:ascii="Garamond" w:hAnsi="Garamond"/>
          <w:sz w:val="24"/>
          <w:szCs w:val="24"/>
          <w:lang w:val="fr-FR"/>
        </w:rPr>
        <w:t>s »</w:t>
      </w:r>
      <w:r w:rsidR="0015647E" w:rsidRPr="00D90321">
        <w:rPr>
          <w:rFonts w:ascii="Garamond" w:hAnsi="Garamond"/>
          <w:sz w:val="24"/>
          <w:szCs w:val="24"/>
          <w:lang w:val="fr-FR"/>
        </w:rPr>
        <w:t xml:space="preserve"> </w:t>
      </w:r>
    </w:p>
    <w:p w14:paraId="68E296A6" w14:textId="77777777" w:rsidR="006F7E96" w:rsidRDefault="007C62B5" w:rsidP="00D90321">
      <w:pPr>
        <w:pStyle w:val="Paragraphedeliste"/>
        <w:numPr>
          <w:ilvl w:val="0"/>
          <w:numId w:val="2"/>
        </w:numPr>
        <w:jc w:val="both"/>
        <w:rPr>
          <w:rFonts w:ascii="Garamond" w:hAnsi="Garamond"/>
          <w:sz w:val="24"/>
          <w:szCs w:val="24"/>
          <w:lang w:val="fr-FR"/>
        </w:rPr>
      </w:pPr>
      <w:r>
        <w:rPr>
          <w:rFonts w:ascii="Garamond" w:hAnsi="Garamond"/>
          <w:sz w:val="24"/>
          <w:szCs w:val="24"/>
          <w:lang w:val="fr-FR"/>
        </w:rPr>
        <w:t>Le « s</w:t>
      </w:r>
      <w:r w:rsidR="006F7E96">
        <w:rPr>
          <w:rFonts w:ascii="Garamond" w:hAnsi="Garamond"/>
          <w:sz w:val="24"/>
          <w:szCs w:val="24"/>
          <w:lang w:val="fr-FR"/>
        </w:rPr>
        <w:t>ite map</w:t>
      </w:r>
      <w:r>
        <w:rPr>
          <w:rFonts w:ascii="Garamond" w:hAnsi="Garamond"/>
          <w:sz w:val="24"/>
          <w:szCs w:val="24"/>
          <w:lang w:val="fr-FR"/>
        </w:rPr>
        <w:t> »</w:t>
      </w:r>
      <w:r w:rsidR="006F7E96">
        <w:rPr>
          <w:rFonts w:ascii="Garamond" w:hAnsi="Garamond"/>
          <w:sz w:val="24"/>
          <w:szCs w:val="24"/>
          <w:lang w:val="fr-FR"/>
        </w:rPr>
        <w:t xml:space="preserve"> : c’est </w:t>
      </w:r>
      <w:r w:rsidR="0015647E" w:rsidRPr="00D90321">
        <w:rPr>
          <w:rFonts w:ascii="Garamond" w:hAnsi="Garamond"/>
          <w:sz w:val="24"/>
          <w:szCs w:val="24"/>
          <w:lang w:val="fr-FR"/>
        </w:rPr>
        <w:t>une page qui renvoie aux différents liens</w:t>
      </w:r>
      <w:r w:rsidR="006F7E96">
        <w:rPr>
          <w:rFonts w:ascii="Garamond" w:hAnsi="Garamond"/>
          <w:sz w:val="24"/>
          <w:szCs w:val="24"/>
          <w:lang w:val="fr-FR"/>
        </w:rPr>
        <w:t xml:space="preserve"> contenus dans le site</w:t>
      </w:r>
    </w:p>
    <w:p w14:paraId="57BA45B4" w14:textId="77777777" w:rsidR="007C62B5" w:rsidRDefault="007C62B5" w:rsidP="00D90321">
      <w:pPr>
        <w:pStyle w:val="Paragraphedeliste"/>
        <w:numPr>
          <w:ilvl w:val="0"/>
          <w:numId w:val="2"/>
        </w:numPr>
        <w:jc w:val="both"/>
        <w:rPr>
          <w:rFonts w:ascii="Garamond" w:hAnsi="Garamond"/>
          <w:sz w:val="24"/>
          <w:szCs w:val="24"/>
          <w:lang w:val="fr-FR"/>
        </w:rPr>
      </w:pPr>
      <w:r>
        <w:rPr>
          <w:rFonts w:ascii="Garamond" w:hAnsi="Garamond"/>
          <w:sz w:val="24"/>
          <w:szCs w:val="24"/>
          <w:lang w:val="fr-FR"/>
        </w:rPr>
        <w:t>Un g</w:t>
      </w:r>
      <w:r w:rsidR="006F7E96">
        <w:rPr>
          <w:rFonts w:ascii="Garamond" w:hAnsi="Garamond"/>
          <w:sz w:val="24"/>
          <w:szCs w:val="24"/>
          <w:lang w:val="fr-FR"/>
        </w:rPr>
        <w:t>lossaire</w:t>
      </w:r>
      <w:r w:rsidR="0015647E" w:rsidRPr="00D90321">
        <w:rPr>
          <w:rFonts w:ascii="Garamond" w:hAnsi="Garamond"/>
          <w:sz w:val="24"/>
          <w:szCs w:val="24"/>
          <w:lang w:val="fr-FR"/>
        </w:rPr>
        <w:t xml:space="preserve"> </w:t>
      </w:r>
      <w:r>
        <w:rPr>
          <w:rFonts w:ascii="Garamond" w:hAnsi="Garamond"/>
          <w:sz w:val="24"/>
          <w:szCs w:val="24"/>
          <w:lang w:val="fr-FR"/>
        </w:rPr>
        <w:t>ou lexique</w:t>
      </w:r>
    </w:p>
    <w:p w14:paraId="2010FDB5" w14:textId="77777777" w:rsidR="007C62B5" w:rsidRDefault="007C62B5" w:rsidP="00D90321">
      <w:pPr>
        <w:pStyle w:val="Paragraphedeliste"/>
        <w:numPr>
          <w:ilvl w:val="0"/>
          <w:numId w:val="2"/>
        </w:numPr>
        <w:jc w:val="both"/>
        <w:rPr>
          <w:rFonts w:ascii="Garamond" w:hAnsi="Garamond"/>
          <w:sz w:val="24"/>
          <w:szCs w:val="24"/>
          <w:lang w:val="fr-FR"/>
        </w:rPr>
      </w:pPr>
      <w:r>
        <w:rPr>
          <w:rFonts w:ascii="Garamond" w:hAnsi="Garamond"/>
          <w:sz w:val="24"/>
          <w:szCs w:val="24"/>
          <w:lang w:val="fr-FR"/>
        </w:rPr>
        <w:t>L</w:t>
      </w:r>
      <w:r w:rsidR="0015647E" w:rsidRPr="00D90321">
        <w:rPr>
          <w:rFonts w:ascii="Garamond" w:hAnsi="Garamond"/>
          <w:sz w:val="24"/>
          <w:szCs w:val="24"/>
          <w:lang w:val="fr-FR"/>
        </w:rPr>
        <w:t xml:space="preserve">es </w:t>
      </w:r>
      <w:r>
        <w:rPr>
          <w:rFonts w:ascii="Garamond" w:hAnsi="Garamond"/>
          <w:sz w:val="24"/>
          <w:szCs w:val="24"/>
          <w:lang w:val="fr-FR"/>
        </w:rPr>
        <w:t>« </w:t>
      </w:r>
      <w:r w:rsidR="0015647E" w:rsidRPr="00D90321">
        <w:rPr>
          <w:rFonts w:ascii="Garamond" w:hAnsi="Garamond"/>
          <w:sz w:val="24"/>
          <w:szCs w:val="24"/>
          <w:lang w:val="fr-FR"/>
        </w:rPr>
        <w:t>termes et conditions</w:t>
      </w:r>
      <w:r>
        <w:rPr>
          <w:rFonts w:ascii="Garamond" w:hAnsi="Garamond"/>
          <w:sz w:val="24"/>
          <w:szCs w:val="24"/>
          <w:lang w:val="fr-FR"/>
        </w:rPr>
        <w:t> »</w:t>
      </w:r>
      <w:r w:rsidR="0015647E" w:rsidRPr="00D90321">
        <w:rPr>
          <w:rFonts w:ascii="Garamond" w:hAnsi="Garamond"/>
          <w:sz w:val="24"/>
          <w:szCs w:val="24"/>
          <w:lang w:val="fr-FR"/>
        </w:rPr>
        <w:t xml:space="preserve"> </w:t>
      </w:r>
      <w:r>
        <w:rPr>
          <w:rFonts w:ascii="Garamond" w:hAnsi="Garamond"/>
          <w:sz w:val="24"/>
          <w:szCs w:val="24"/>
          <w:lang w:val="fr-FR"/>
        </w:rPr>
        <w:t>(IT Senior proposera et soumettra à l’appréciation de la</w:t>
      </w:r>
      <w:r w:rsidR="0015647E" w:rsidRPr="00D90321">
        <w:rPr>
          <w:rFonts w:ascii="Garamond" w:hAnsi="Garamond"/>
          <w:sz w:val="24"/>
          <w:szCs w:val="24"/>
          <w:lang w:val="fr-FR"/>
        </w:rPr>
        <w:t xml:space="preserve"> DG</w:t>
      </w:r>
      <w:r>
        <w:rPr>
          <w:rFonts w:ascii="Garamond" w:hAnsi="Garamond"/>
          <w:sz w:val="24"/>
          <w:szCs w:val="24"/>
          <w:lang w:val="fr-FR"/>
        </w:rPr>
        <w:t>I)</w:t>
      </w:r>
    </w:p>
    <w:p w14:paraId="46E1D122" w14:textId="77777777" w:rsidR="0015647E" w:rsidRPr="007C62B5" w:rsidRDefault="007C62B5" w:rsidP="007C62B5">
      <w:pPr>
        <w:jc w:val="both"/>
        <w:rPr>
          <w:rFonts w:ascii="Garamond" w:hAnsi="Garamond"/>
          <w:sz w:val="24"/>
          <w:szCs w:val="24"/>
          <w:lang w:val="fr-FR"/>
        </w:rPr>
      </w:pPr>
      <w:r>
        <w:rPr>
          <w:rFonts w:ascii="Garamond" w:hAnsi="Garamond"/>
          <w:sz w:val="24"/>
          <w:szCs w:val="24"/>
          <w:lang w:val="fr-FR"/>
        </w:rPr>
        <w:t xml:space="preserve"> A</w:t>
      </w:r>
      <w:r w:rsidRPr="007C62B5">
        <w:rPr>
          <w:rFonts w:ascii="Garamond" w:hAnsi="Garamond"/>
          <w:sz w:val="24"/>
          <w:szCs w:val="24"/>
          <w:lang w:val="fr-FR"/>
        </w:rPr>
        <w:t xml:space="preserve"> retenir</w:t>
      </w:r>
      <w:r>
        <w:rPr>
          <w:rFonts w:ascii="Garamond" w:hAnsi="Garamond"/>
          <w:sz w:val="24"/>
          <w:szCs w:val="24"/>
          <w:lang w:val="fr-FR"/>
        </w:rPr>
        <w:t> :</w:t>
      </w:r>
      <w:r w:rsidRPr="007C62B5">
        <w:rPr>
          <w:rFonts w:ascii="Garamond" w:hAnsi="Garamond"/>
          <w:sz w:val="24"/>
          <w:szCs w:val="24"/>
          <w:lang w:val="fr-FR"/>
        </w:rPr>
        <w:t xml:space="preserve"> IT senior va proposer </w:t>
      </w:r>
      <w:r>
        <w:rPr>
          <w:rFonts w:ascii="Garamond" w:hAnsi="Garamond"/>
          <w:sz w:val="24"/>
          <w:szCs w:val="24"/>
          <w:lang w:val="fr-FR"/>
        </w:rPr>
        <w:t>u</w:t>
      </w:r>
      <w:r w:rsidR="0015647E" w:rsidRPr="007C62B5">
        <w:rPr>
          <w:rFonts w:ascii="Garamond" w:hAnsi="Garamond"/>
          <w:sz w:val="24"/>
          <w:szCs w:val="24"/>
          <w:lang w:val="fr-FR"/>
        </w:rPr>
        <w:t xml:space="preserve">n </w:t>
      </w:r>
      <w:r>
        <w:rPr>
          <w:rFonts w:ascii="Garamond" w:hAnsi="Garamond"/>
          <w:sz w:val="24"/>
          <w:szCs w:val="24"/>
          <w:lang w:val="fr-FR"/>
        </w:rPr>
        <w:t>« </w:t>
      </w:r>
      <w:r w:rsidR="0015647E" w:rsidRPr="007C62B5">
        <w:rPr>
          <w:rFonts w:ascii="Garamond" w:hAnsi="Garamond"/>
          <w:sz w:val="24"/>
          <w:szCs w:val="24"/>
          <w:lang w:val="fr-FR"/>
        </w:rPr>
        <w:t>prototypage</w:t>
      </w:r>
      <w:r>
        <w:rPr>
          <w:rFonts w:ascii="Garamond" w:hAnsi="Garamond"/>
          <w:sz w:val="24"/>
          <w:szCs w:val="24"/>
          <w:lang w:val="fr-FR"/>
        </w:rPr>
        <w:t> » (template) sur base du site du SARS</w:t>
      </w:r>
      <w:r w:rsidR="0015647E" w:rsidRPr="007C62B5">
        <w:rPr>
          <w:rFonts w:ascii="Garamond" w:hAnsi="Garamond"/>
          <w:sz w:val="24"/>
          <w:szCs w:val="24"/>
          <w:lang w:val="fr-FR"/>
        </w:rPr>
        <w:t xml:space="preserve"> pour </w:t>
      </w:r>
      <w:r>
        <w:rPr>
          <w:rFonts w:ascii="Garamond" w:hAnsi="Garamond"/>
          <w:sz w:val="24"/>
          <w:szCs w:val="24"/>
          <w:lang w:val="fr-FR"/>
        </w:rPr>
        <w:t>éviter le plagiat.</w:t>
      </w:r>
    </w:p>
    <w:p w14:paraId="6020F106" w14:textId="78E89F3C" w:rsidR="0015647E" w:rsidRPr="006567ED" w:rsidRDefault="0015647E" w:rsidP="007C62B5">
      <w:pPr>
        <w:pStyle w:val="Paragraphedeliste"/>
        <w:numPr>
          <w:ilvl w:val="0"/>
          <w:numId w:val="1"/>
        </w:numPr>
        <w:jc w:val="both"/>
        <w:rPr>
          <w:rFonts w:ascii="Garamond" w:hAnsi="Garamond"/>
          <w:b/>
          <w:sz w:val="24"/>
          <w:szCs w:val="24"/>
          <w:lang w:val="fr-FR"/>
        </w:rPr>
      </w:pPr>
      <w:r w:rsidRPr="006567ED">
        <w:rPr>
          <w:rFonts w:ascii="Garamond" w:hAnsi="Garamond"/>
          <w:b/>
          <w:sz w:val="24"/>
          <w:szCs w:val="24"/>
          <w:lang w:val="fr-FR"/>
        </w:rPr>
        <w:t xml:space="preserve">SPF </w:t>
      </w:r>
      <w:r w:rsidR="00BA4B4A">
        <w:rPr>
          <w:rFonts w:ascii="Garamond" w:hAnsi="Garamond"/>
          <w:b/>
          <w:sz w:val="24"/>
          <w:szCs w:val="24"/>
          <w:lang w:val="fr-FR"/>
        </w:rPr>
        <w:t xml:space="preserve">Finances </w:t>
      </w:r>
      <w:r w:rsidRPr="006567ED">
        <w:rPr>
          <w:rFonts w:ascii="Garamond" w:hAnsi="Garamond"/>
          <w:b/>
          <w:sz w:val="24"/>
          <w:szCs w:val="24"/>
          <w:lang w:val="fr-FR"/>
        </w:rPr>
        <w:t>(Belgique)</w:t>
      </w:r>
    </w:p>
    <w:p w14:paraId="6ACB4DB1" w14:textId="77777777" w:rsidR="00A11EE8" w:rsidRDefault="00A11EE8" w:rsidP="00A11EE8">
      <w:pPr>
        <w:pStyle w:val="Paragraphedeliste"/>
        <w:jc w:val="both"/>
        <w:rPr>
          <w:rFonts w:ascii="Garamond" w:hAnsi="Garamond"/>
          <w:sz w:val="24"/>
          <w:szCs w:val="24"/>
          <w:lang w:val="fr-FR"/>
        </w:rPr>
      </w:pPr>
    </w:p>
    <w:p w14:paraId="14706954" w14:textId="77777777" w:rsidR="00647960" w:rsidRDefault="00647960" w:rsidP="00140E5E">
      <w:pPr>
        <w:pStyle w:val="Paragraphedeliste"/>
        <w:numPr>
          <w:ilvl w:val="0"/>
          <w:numId w:val="3"/>
        </w:numPr>
        <w:jc w:val="both"/>
        <w:rPr>
          <w:rFonts w:ascii="Garamond" w:hAnsi="Garamond"/>
          <w:sz w:val="24"/>
          <w:szCs w:val="24"/>
          <w:lang w:val="fr-FR"/>
        </w:rPr>
      </w:pPr>
      <w:r>
        <w:rPr>
          <w:rFonts w:ascii="Garamond" w:hAnsi="Garamond"/>
          <w:sz w:val="24"/>
          <w:szCs w:val="24"/>
          <w:lang w:val="fr-FR"/>
        </w:rPr>
        <w:t>Newsletter. IT SENIOR a laissé entendre que la Newsletter a déjà été mise en place mais n’est pas active.</w:t>
      </w:r>
      <w:r w:rsidR="0015647E" w:rsidRPr="00140E5E">
        <w:rPr>
          <w:rFonts w:ascii="Garamond" w:hAnsi="Garamond"/>
          <w:sz w:val="24"/>
          <w:szCs w:val="24"/>
          <w:lang w:val="fr-FR"/>
        </w:rPr>
        <w:t xml:space="preserve"> </w:t>
      </w:r>
      <w:r>
        <w:rPr>
          <w:rFonts w:ascii="Garamond" w:hAnsi="Garamond"/>
          <w:sz w:val="24"/>
          <w:szCs w:val="24"/>
          <w:lang w:val="fr-FR"/>
        </w:rPr>
        <w:t>Cela nécessite une interaction.</w:t>
      </w:r>
    </w:p>
    <w:p w14:paraId="37856FE4" w14:textId="77777777" w:rsidR="00140E5E" w:rsidRDefault="00647960" w:rsidP="00140E5E">
      <w:pPr>
        <w:pStyle w:val="Paragraphedeliste"/>
        <w:numPr>
          <w:ilvl w:val="0"/>
          <w:numId w:val="3"/>
        </w:numPr>
        <w:jc w:val="both"/>
        <w:rPr>
          <w:rFonts w:ascii="Garamond" w:hAnsi="Garamond"/>
          <w:sz w:val="24"/>
          <w:szCs w:val="24"/>
          <w:lang w:val="fr-FR"/>
        </w:rPr>
      </w:pPr>
      <w:r>
        <w:rPr>
          <w:rFonts w:ascii="Garamond" w:hAnsi="Garamond"/>
          <w:sz w:val="24"/>
          <w:szCs w:val="24"/>
          <w:lang w:val="fr-FR"/>
        </w:rPr>
        <w:t>L’onglet « c</w:t>
      </w:r>
      <w:r w:rsidR="0015647E" w:rsidRPr="00140E5E">
        <w:rPr>
          <w:rFonts w:ascii="Garamond" w:hAnsi="Garamond"/>
          <w:sz w:val="24"/>
          <w:szCs w:val="24"/>
          <w:lang w:val="fr-FR"/>
        </w:rPr>
        <w:t>ontact</w:t>
      </w:r>
      <w:r>
        <w:rPr>
          <w:rFonts w:ascii="Garamond" w:hAnsi="Garamond"/>
          <w:sz w:val="24"/>
          <w:szCs w:val="24"/>
          <w:lang w:val="fr-FR"/>
        </w:rPr>
        <w:t> » doit</w:t>
      </w:r>
      <w:r w:rsidR="0015647E" w:rsidRPr="00140E5E">
        <w:rPr>
          <w:rFonts w:ascii="Garamond" w:hAnsi="Garamond"/>
          <w:sz w:val="24"/>
          <w:szCs w:val="24"/>
          <w:lang w:val="fr-FR"/>
        </w:rPr>
        <w:t xml:space="preserve"> renvoyer à la foire aux questions </w:t>
      </w:r>
      <w:r>
        <w:rPr>
          <w:rFonts w:ascii="Garamond" w:hAnsi="Garamond"/>
          <w:sz w:val="24"/>
          <w:szCs w:val="24"/>
          <w:lang w:val="fr-FR"/>
        </w:rPr>
        <w:t>et ce par catégorie.</w:t>
      </w:r>
    </w:p>
    <w:p w14:paraId="15225665" w14:textId="77777777" w:rsidR="008776B3" w:rsidRDefault="008776B3" w:rsidP="00140E5E">
      <w:pPr>
        <w:pStyle w:val="Paragraphedeliste"/>
        <w:numPr>
          <w:ilvl w:val="0"/>
          <w:numId w:val="3"/>
        </w:numPr>
        <w:jc w:val="both"/>
        <w:rPr>
          <w:rFonts w:ascii="Garamond" w:hAnsi="Garamond"/>
          <w:sz w:val="24"/>
          <w:szCs w:val="24"/>
          <w:lang w:val="fr-FR"/>
        </w:rPr>
      </w:pPr>
      <w:r>
        <w:rPr>
          <w:rFonts w:ascii="Garamond" w:hAnsi="Garamond"/>
          <w:sz w:val="24"/>
          <w:szCs w:val="24"/>
          <w:lang w:val="fr-FR"/>
        </w:rPr>
        <w:t>Insérer les liens des différents services gestionnaires</w:t>
      </w:r>
    </w:p>
    <w:p w14:paraId="61592EFD" w14:textId="77777777" w:rsidR="008776B3" w:rsidRDefault="008776B3" w:rsidP="008776B3">
      <w:pPr>
        <w:pStyle w:val="Paragraphedeliste"/>
        <w:numPr>
          <w:ilvl w:val="0"/>
          <w:numId w:val="3"/>
        </w:numPr>
        <w:jc w:val="both"/>
        <w:rPr>
          <w:rFonts w:ascii="Garamond" w:hAnsi="Garamond"/>
          <w:sz w:val="24"/>
          <w:szCs w:val="24"/>
          <w:lang w:val="fr-FR"/>
        </w:rPr>
      </w:pPr>
      <w:r>
        <w:rPr>
          <w:rFonts w:ascii="Garamond" w:hAnsi="Garamond"/>
          <w:sz w:val="24"/>
          <w:szCs w:val="24"/>
          <w:lang w:val="fr-FR"/>
        </w:rPr>
        <w:t>Ajouter « </w:t>
      </w:r>
      <w:r w:rsidRPr="008776B3">
        <w:rPr>
          <w:rFonts w:ascii="Garamond" w:hAnsi="Garamond"/>
          <w:sz w:val="24"/>
          <w:szCs w:val="24"/>
          <w:lang w:val="fr-FR"/>
        </w:rPr>
        <w:t>bibliothèque</w:t>
      </w:r>
      <w:r>
        <w:rPr>
          <w:rFonts w:ascii="Garamond" w:hAnsi="Garamond"/>
          <w:sz w:val="24"/>
          <w:szCs w:val="24"/>
          <w:lang w:val="fr-FR"/>
        </w:rPr>
        <w:t> »</w:t>
      </w:r>
      <w:r w:rsidRPr="008776B3">
        <w:rPr>
          <w:rFonts w:ascii="Garamond" w:hAnsi="Garamond"/>
          <w:sz w:val="24"/>
          <w:szCs w:val="24"/>
          <w:lang w:val="fr-FR"/>
        </w:rPr>
        <w:t xml:space="preserve"> sur le long terme</w:t>
      </w:r>
    </w:p>
    <w:p w14:paraId="356C98FF" w14:textId="77777777" w:rsidR="00A11EE8" w:rsidRPr="008776B3" w:rsidRDefault="00A11EE8" w:rsidP="008776B3">
      <w:pPr>
        <w:pStyle w:val="Paragraphedeliste"/>
        <w:numPr>
          <w:ilvl w:val="0"/>
          <w:numId w:val="3"/>
        </w:numPr>
        <w:jc w:val="both"/>
        <w:rPr>
          <w:rFonts w:ascii="Garamond" w:hAnsi="Garamond"/>
          <w:sz w:val="24"/>
          <w:szCs w:val="24"/>
          <w:lang w:val="fr-FR"/>
        </w:rPr>
      </w:pPr>
      <w:r>
        <w:rPr>
          <w:rFonts w:ascii="Garamond" w:hAnsi="Garamond"/>
          <w:sz w:val="24"/>
          <w:szCs w:val="24"/>
          <w:lang w:val="fr-FR"/>
        </w:rPr>
        <w:t>« Plaintes sur nos prestations »</w:t>
      </w:r>
    </w:p>
    <w:p w14:paraId="2236367F" w14:textId="77777777" w:rsidR="008776B3" w:rsidRDefault="008776B3" w:rsidP="008776B3">
      <w:pPr>
        <w:pStyle w:val="Paragraphedeliste"/>
        <w:jc w:val="both"/>
        <w:rPr>
          <w:rFonts w:ascii="Garamond" w:hAnsi="Garamond"/>
          <w:sz w:val="24"/>
          <w:szCs w:val="24"/>
          <w:lang w:val="fr-FR"/>
        </w:rPr>
      </w:pPr>
    </w:p>
    <w:p w14:paraId="14D56109" w14:textId="77777777" w:rsidR="0015647E" w:rsidRPr="00140E5E" w:rsidRDefault="00647960" w:rsidP="00140E5E">
      <w:pPr>
        <w:jc w:val="both"/>
        <w:rPr>
          <w:rFonts w:ascii="Garamond" w:hAnsi="Garamond"/>
          <w:sz w:val="24"/>
          <w:szCs w:val="24"/>
          <w:lang w:val="fr-FR"/>
        </w:rPr>
      </w:pPr>
      <w:r>
        <w:rPr>
          <w:rFonts w:ascii="Garamond" w:hAnsi="Garamond"/>
          <w:sz w:val="24"/>
          <w:szCs w:val="24"/>
          <w:lang w:val="fr-FR"/>
        </w:rPr>
        <w:lastRenderedPageBreak/>
        <w:t xml:space="preserve">A la question du Chef de Division a.i. </w:t>
      </w:r>
      <w:r w:rsidR="00140E5E">
        <w:rPr>
          <w:rFonts w:ascii="Garamond" w:hAnsi="Garamond"/>
          <w:sz w:val="24"/>
          <w:szCs w:val="24"/>
          <w:lang w:val="fr-FR"/>
        </w:rPr>
        <w:t>« Q</w:t>
      </w:r>
      <w:r w:rsidR="0015647E" w:rsidRPr="00140E5E">
        <w:rPr>
          <w:rFonts w:ascii="Garamond" w:hAnsi="Garamond"/>
          <w:sz w:val="24"/>
          <w:szCs w:val="24"/>
          <w:lang w:val="fr-FR"/>
        </w:rPr>
        <w:t>ue faire pour rendre intéressant notre site</w:t>
      </w:r>
      <w:r w:rsidR="00140E5E">
        <w:rPr>
          <w:rFonts w:ascii="Garamond" w:hAnsi="Garamond"/>
          <w:sz w:val="24"/>
          <w:szCs w:val="24"/>
          <w:lang w:val="fr-FR"/>
        </w:rPr>
        <w:t> ?</w:t>
      </w:r>
      <w:r>
        <w:rPr>
          <w:rFonts w:ascii="Garamond" w:hAnsi="Garamond"/>
          <w:sz w:val="24"/>
          <w:szCs w:val="24"/>
          <w:lang w:val="fr-FR"/>
        </w:rPr>
        <w:t> »</w:t>
      </w:r>
      <w:r w:rsidR="0015647E" w:rsidRPr="00140E5E">
        <w:rPr>
          <w:rFonts w:ascii="Garamond" w:hAnsi="Garamond"/>
          <w:sz w:val="24"/>
          <w:szCs w:val="24"/>
          <w:lang w:val="fr-FR"/>
        </w:rPr>
        <w:t xml:space="preserve">, </w:t>
      </w:r>
      <w:r>
        <w:rPr>
          <w:rFonts w:ascii="Garamond" w:hAnsi="Garamond"/>
          <w:sz w:val="24"/>
          <w:szCs w:val="24"/>
          <w:lang w:val="fr-FR"/>
        </w:rPr>
        <w:t>Monsieur Mayawu, représentant de IT Senior</w:t>
      </w:r>
      <w:r w:rsidR="008776B3">
        <w:rPr>
          <w:rFonts w:ascii="Garamond" w:hAnsi="Garamond"/>
          <w:sz w:val="24"/>
          <w:szCs w:val="24"/>
          <w:lang w:val="fr-FR"/>
        </w:rPr>
        <w:t>,</w:t>
      </w:r>
      <w:r>
        <w:rPr>
          <w:rFonts w:ascii="Garamond" w:hAnsi="Garamond"/>
          <w:sz w:val="24"/>
          <w:szCs w:val="24"/>
          <w:lang w:val="fr-FR"/>
        </w:rPr>
        <w:t xml:space="preserve"> a répondu</w:t>
      </w:r>
      <w:r w:rsidR="008776B3">
        <w:rPr>
          <w:rFonts w:ascii="Garamond" w:hAnsi="Garamond"/>
          <w:sz w:val="24"/>
          <w:szCs w:val="24"/>
          <w:lang w:val="fr-FR"/>
        </w:rPr>
        <w:t xml:space="preserve"> que la </w:t>
      </w:r>
      <w:r w:rsidR="0015647E" w:rsidRPr="00140E5E">
        <w:rPr>
          <w:rFonts w:ascii="Garamond" w:hAnsi="Garamond"/>
          <w:sz w:val="24"/>
          <w:szCs w:val="24"/>
          <w:lang w:val="fr-FR"/>
        </w:rPr>
        <w:t>qualité</w:t>
      </w:r>
      <w:r w:rsidR="008776B3">
        <w:rPr>
          <w:rFonts w:ascii="Garamond" w:hAnsi="Garamond"/>
          <w:sz w:val="24"/>
          <w:szCs w:val="24"/>
          <w:lang w:val="fr-FR"/>
        </w:rPr>
        <w:t xml:space="preserve"> et la fréquence des publications sont les éléments attrayants. Aussi a-t-il suggéré de nourrir le site également </w:t>
      </w:r>
      <w:r w:rsidR="0015647E" w:rsidRPr="00140E5E">
        <w:rPr>
          <w:rFonts w:ascii="Garamond" w:hAnsi="Garamond"/>
          <w:sz w:val="24"/>
          <w:szCs w:val="24"/>
          <w:lang w:val="fr-FR"/>
        </w:rPr>
        <w:t>de données en rapport avec d’autres services, pas que le</w:t>
      </w:r>
      <w:r w:rsidR="008776B3">
        <w:rPr>
          <w:rFonts w:ascii="Garamond" w:hAnsi="Garamond"/>
          <w:sz w:val="24"/>
          <w:szCs w:val="24"/>
          <w:lang w:val="fr-FR"/>
        </w:rPr>
        <w:t>s activités relatives à la Haute Direction.</w:t>
      </w:r>
      <w:r w:rsidR="0015647E" w:rsidRPr="00140E5E">
        <w:rPr>
          <w:rFonts w:ascii="Garamond" w:hAnsi="Garamond"/>
          <w:sz w:val="24"/>
          <w:szCs w:val="24"/>
          <w:lang w:val="fr-FR"/>
        </w:rPr>
        <w:t xml:space="preserve"> </w:t>
      </w:r>
    </w:p>
    <w:p w14:paraId="58F840E7" w14:textId="77777777" w:rsidR="0015647E" w:rsidRDefault="008776B3" w:rsidP="008776B3">
      <w:pPr>
        <w:pStyle w:val="Paragraphedeliste"/>
        <w:numPr>
          <w:ilvl w:val="0"/>
          <w:numId w:val="1"/>
        </w:numPr>
        <w:jc w:val="both"/>
        <w:rPr>
          <w:rFonts w:ascii="Garamond" w:hAnsi="Garamond"/>
          <w:b/>
          <w:sz w:val="24"/>
          <w:szCs w:val="24"/>
        </w:rPr>
      </w:pPr>
      <w:r w:rsidRPr="006567ED">
        <w:rPr>
          <w:rFonts w:ascii="Garamond" w:hAnsi="Garamond"/>
          <w:b/>
          <w:sz w:val="24"/>
          <w:szCs w:val="24"/>
        </w:rPr>
        <w:t>ANAPI</w:t>
      </w:r>
    </w:p>
    <w:p w14:paraId="46DEC552" w14:textId="77777777" w:rsidR="006567ED" w:rsidRPr="006567ED" w:rsidRDefault="006567ED" w:rsidP="006567ED">
      <w:pPr>
        <w:pStyle w:val="Paragraphedeliste"/>
        <w:jc w:val="both"/>
        <w:rPr>
          <w:rFonts w:ascii="Garamond" w:hAnsi="Garamond"/>
          <w:b/>
          <w:sz w:val="24"/>
          <w:szCs w:val="24"/>
        </w:rPr>
      </w:pPr>
    </w:p>
    <w:p w14:paraId="6B44A7BD" w14:textId="77777777" w:rsidR="008776B3" w:rsidRDefault="008776B3" w:rsidP="008776B3">
      <w:pPr>
        <w:pStyle w:val="Paragraphedeliste"/>
        <w:numPr>
          <w:ilvl w:val="0"/>
          <w:numId w:val="4"/>
        </w:numPr>
        <w:jc w:val="both"/>
        <w:rPr>
          <w:rFonts w:ascii="Garamond" w:hAnsi="Garamond"/>
          <w:sz w:val="24"/>
          <w:szCs w:val="24"/>
          <w:lang w:val="fr-FR"/>
        </w:rPr>
      </w:pPr>
      <w:r w:rsidRPr="008776B3">
        <w:rPr>
          <w:rFonts w:ascii="Garamond" w:hAnsi="Garamond"/>
          <w:sz w:val="24"/>
          <w:szCs w:val="24"/>
          <w:lang w:val="fr-FR"/>
        </w:rPr>
        <w:t>Page</w:t>
      </w:r>
      <w:r>
        <w:rPr>
          <w:rFonts w:ascii="Garamond" w:hAnsi="Garamond"/>
          <w:sz w:val="24"/>
          <w:szCs w:val="24"/>
          <w:lang w:val="fr-FR"/>
        </w:rPr>
        <w:t xml:space="preserve"> d’accueil dynamique</w:t>
      </w:r>
    </w:p>
    <w:p w14:paraId="43E3EC67" w14:textId="77777777" w:rsidR="008776B3" w:rsidRDefault="008776B3" w:rsidP="008776B3">
      <w:pPr>
        <w:pStyle w:val="Paragraphedeliste"/>
        <w:numPr>
          <w:ilvl w:val="0"/>
          <w:numId w:val="4"/>
        </w:numPr>
        <w:jc w:val="both"/>
        <w:rPr>
          <w:rFonts w:ascii="Garamond" w:hAnsi="Garamond"/>
          <w:sz w:val="24"/>
          <w:szCs w:val="24"/>
          <w:lang w:val="fr-FR"/>
        </w:rPr>
      </w:pPr>
      <w:r>
        <w:rPr>
          <w:rFonts w:ascii="Garamond" w:hAnsi="Garamond"/>
          <w:sz w:val="24"/>
          <w:szCs w:val="24"/>
          <w:lang w:val="fr-FR"/>
        </w:rPr>
        <w:t>Ajouter à la page d’accueil des onglets</w:t>
      </w:r>
      <w:r w:rsidR="0015647E" w:rsidRPr="008776B3">
        <w:rPr>
          <w:rFonts w:ascii="Garamond" w:hAnsi="Garamond"/>
          <w:sz w:val="24"/>
          <w:szCs w:val="24"/>
          <w:lang w:val="fr-FR"/>
        </w:rPr>
        <w:t xml:space="preserve"> </w:t>
      </w:r>
      <w:r>
        <w:rPr>
          <w:rFonts w:ascii="Garamond" w:hAnsi="Garamond"/>
          <w:sz w:val="24"/>
          <w:szCs w:val="24"/>
          <w:lang w:val="fr-FR"/>
        </w:rPr>
        <w:t>« </w:t>
      </w:r>
      <w:r w:rsidR="0015647E" w:rsidRPr="008776B3">
        <w:rPr>
          <w:rFonts w:ascii="Garamond" w:hAnsi="Garamond"/>
          <w:sz w:val="24"/>
          <w:szCs w:val="24"/>
          <w:lang w:val="fr-FR"/>
        </w:rPr>
        <w:t>facture normalisé</w:t>
      </w:r>
      <w:r>
        <w:rPr>
          <w:rFonts w:ascii="Garamond" w:hAnsi="Garamond"/>
          <w:sz w:val="24"/>
          <w:szCs w:val="24"/>
          <w:lang w:val="fr-FR"/>
        </w:rPr>
        <w:t>e »</w:t>
      </w:r>
      <w:r w:rsidR="0015647E" w:rsidRPr="008776B3">
        <w:rPr>
          <w:rFonts w:ascii="Garamond" w:hAnsi="Garamond"/>
          <w:sz w:val="24"/>
          <w:szCs w:val="24"/>
          <w:lang w:val="fr-FR"/>
        </w:rPr>
        <w:t xml:space="preserve">, </w:t>
      </w:r>
      <w:r>
        <w:rPr>
          <w:rFonts w:ascii="Garamond" w:hAnsi="Garamond"/>
          <w:sz w:val="24"/>
          <w:szCs w:val="24"/>
          <w:lang w:val="fr-FR"/>
        </w:rPr>
        <w:t>« IS » et « IRPP » avec une brève</w:t>
      </w:r>
      <w:r w:rsidR="0015647E" w:rsidRPr="008776B3">
        <w:rPr>
          <w:rFonts w:ascii="Garamond" w:hAnsi="Garamond"/>
          <w:sz w:val="24"/>
          <w:szCs w:val="24"/>
          <w:lang w:val="fr-FR"/>
        </w:rPr>
        <w:t xml:space="preserve"> définition </w:t>
      </w:r>
      <w:r>
        <w:rPr>
          <w:rFonts w:ascii="Garamond" w:hAnsi="Garamond"/>
          <w:sz w:val="24"/>
          <w:szCs w:val="24"/>
          <w:lang w:val="fr-FR"/>
        </w:rPr>
        <w:t>et « </w:t>
      </w:r>
      <w:r w:rsidR="0015647E" w:rsidRPr="008776B3">
        <w:rPr>
          <w:rFonts w:ascii="Garamond" w:hAnsi="Garamond"/>
          <w:sz w:val="24"/>
          <w:szCs w:val="24"/>
          <w:lang w:val="fr-FR"/>
        </w:rPr>
        <w:t>en savoir plus</w:t>
      </w:r>
      <w:r>
        <w:rPr>
          <w:rFonts w:ascii="Garamond" w:hAnsi="Garamond"/>
          <w:sz w:val="24"/>
          <w:szCs w:val="24"/>
          <w:lang w:val="fr-FR"/>
        </w:rPr>
        <w:t> »</w:t>
      </w:r>
    </w:p>
    <w:p w14:paraId="19F1173E" w14:textId="07679F78" w:rsidR="00524443" w:rsidRDefault="0015647E" w:rsidP="008776B3">
      <w:pPr>
        <w:pStyle w:val="Paragraphedeliste"/>
        <w:numPr>
          <w:ilvl w:val="0"/>
          <w:numId w:val="4"/>
        </w:numPr>
        <w:jc w:val="both"/>
        <w:rPr>
          <w:rFonts w:ascii="Garamond" w:hAnsi="Garamond"/>
          <w:sz w:val="24"/>
          <w:szCs w:val="24"/>
          <w:lang w:val="fr-FR"/>
        </w:rPr>
      </w:pPr>
      <w:r w:rsidRPr="008776B3">
        <w:rPr>
          <w:rFonts w:ascii="Garamond" w:hAnsi="Garamond"/>
          <w:sz w:val="24"/>
          <w:szCs w:val="24"/>
          <w:lang w:val="fr-FR"/>
        </w:rPr>
        <w:t xml:space="preserve"> </w:t>
      </w:r>
      <w:r w:rsidR="00C43F11" w:rsidRPr="008776B3">
        <w:rPr>
          <w:rFonts w:ascii="Garamond" w:hAnsi="Garamond"/>
          <w:sz w:val="24"/>
          <w:szCs w:val="24"/>
          <w:lang w:val="fr-FR"/>
        </w:rPr>
        <w:t>Calendrier</w:t>
      </w:r>
      <w:r w:rsidRPr="008776B3">
        <w:rPr>
          <w:rFonts w:ascii="Garamond" w:hAnsi="Garamond"/>
          <w:sz w:val="24"/>
          <w:szCs w:val="24"/>
          <w:lang w:val="fr-FR"/>
        </w:rPr>
        <w:t xml:space="preserve"> fiscal annuel. </w:t>
      </w:r>
    </w:p>
    <w:p w14:paraId="3C4B52CA" w14:textId="2BE2B97E" w:rsidR="00EE5E09" w:rsidRPr="00EE5E09" w:rsidRDefault="00EE5E09" w:rsidP="00EE5E09">
      <w:pPr>
        <w:spacing w:before="100" w:beforeAutospacing="1" w:after="100" w:afterAutospacing="1" w:line="240" w:lineRule="auto"/>
        <w:ind w:left="360"/>
        <w:outlineLvl w:val="2"/>
        <w:rPr>
          <w:rFonts w:ascii="Times New Roman" w:eastAsia="Times New Roman" w:hAnsi="Times New Roman" w:cs="Times New Roman"/>
          <w:sz w:val="24"/>
          <w:szCs w:val="24"/>
          <w:lang w:val="fr-FR"/>
        </w:rPr>
      </w:pPr>
      <w:r w:rsidRPr="00EE5E09">
        <w:rPr>
          <w:rFonts w:ascii="Times New Roman" w:eastAsia="Times New Roman" w:hAnsi="Times New Roman" w:cs="Times New Roman"/>
          <w:sz w:val="24"/>
          <w:szCs w:val="24"/>
          <w:lang w:val="fr-FR"/>
        </w:rPr>
        <w:t xml:space="preserve">Les sites </w:t>
      </w:r>
      <w:r>
        <w:rPr>
          <w:rFonts w:ascii="Times New Roman" w:eastAsia="Times New Roman" w:hAnsi="Times New Roman" w:cs="Times New Roman"/>
          <w:sz w:val="24"/>
          <w:szCs w:val="24"/>
          <w:lang w:val="fr-FR"/>
        </w:rPr>
        <w:t xml:space="preserve">des administrations fiscales du Cameroun, du Maroc et de la France </w:t>
      </w:r>
      <w:r w:rsidRPr="00EE5E09">
        <w:rPr>
          <w:rFonts w:ascii="Times New Roman" w:eastAsia="Times New Roman" w:hAnsi="Times New Roman" w:cs="Times New Roman"/>
          <w:sz w:val="24"/>
          <w:szCs w:val="24"/>
          <w:lang w:val="fr-FR"/>
        </w:rPr>
        <w:t xml:space="preserve">énumérés </w:t>
      </w:r>
      <w:r w:rsidR="00922BA4">
        <w:rPr>
          <w:rFonts w:ascii="Times New Roman" w:eastAsia="Times New Roman" w:hAnsi="Times New Roman" w:cs="Times New Roman"/>
          <w:sz w:val="24"/>
          <w:szCs w:val="24"/>
          <w:lang w:val="fr-FR"/>
        </w:rPr>
        <w:t>ci-haut n’ont pas été d’un grand apport.</w:t>
      </w:r>
    </w:p>
    <w:p w14:paraId="77411023" w14:textId="77777777" w:rsidR="00A11EE8" w:rsidRDefault="00A11EE8" w:rsidP="00A11EE8">
      <w:pPr>
        <w:jc w:val="both"/>
        <w:rPr>
          <w:rFonts w:ascii="Garamond" w:hAnsi="Garamond"/>
          <w:sz w:val="24"/>
          <w:szCs w:val="24"/>
          <w:lang w:val="fr-FR"/>
        </w:rPr>
      </w:pPr>
    </w:p>
    <w:tbl>
      <w:tblPr>
        <w:tblStyle w:val="Grilledutableau"/>
        <w:tblW w:w="10060" w:type="dxa"/>
        <w:tblLook w:val="04A0" w:firstRow="1" w:lastRow="0" w:firstColumn="1" w:lastColumn="0" w:noHBand="0" w:noVBand="1"/>
      </w:tblPr>
      <w:tblGrid>
        <w:gridCol w:w="536"/>
        <w:gridCol w:w="3110"/>
        <w:gridCol w:w="1563"/>
        <w:gridCol w:w="2441"/>
        <w:gridCol w:w="2410"/>
      </w:tblGrid>
      <w:tr w:rsidR="00B32D97" w14:paraId="225FF102" w14:textId="0EBA7C60" w:rsidTr="00FB789C">
        <w:tc>
          <w:tcPr>
            <w:tcW w:w="536" w:type="dxa"/>
            <w:vMerge w:val="restart"/>
          </w:tcPr>
          <w:p w14:paraId="22533E8E" w14:textId="36AA6376" w:rsidR="00B32D97" w:rsidRPr="00B32D97" w:rsidRDefault="00B32D97" w:rsidP="00922BA4">
            <w:pPr>
              <w:jc w:val="both"/>
              <w:rPr>
                <w:rFonts w:ascii="Garamond" w:hAnsi="Garamond"/>
                <w:b/>
                <w:bCs/>
                <w:sz w:val="24"/>
                <w:szCs w:val="24"/>
                <w:lang w:val="fr-FR"/>
              </w:rPr>
            </w:pPr>
            <w:r w:rsidRPr="00B32D97">
              <w:rPr>
                <w:rFonts w:ascii="Garamond" w:hAnsi="Garamond"/>
                <w:b/>
                <w:bCs/>
                <w:sz w:val="24"/>
                <w:szCs w:val="24"/>
                <w:lang w:val="fr-FR"/>
              </w:rPr>
              <w:t xml:space="preserve">N°    </w:t>
            </w:r>
          </w:p>
        </w:tc>
        <w:tc>
          <w:tcPr>
            <w:tcW w:w="3110" w:type="dxa"/>
            <w:vMerge w:val="restart"/>
          </w:tcPr>
          <w:p w14:paraId="0764F20A" w14:textId="2607F921" w:rsidR="00B32D97" w:rsidRPr="00B32D97" w:rsidRDefault="00B32D97" w:rsidP="00922BA4">
            <w:pPr>
              <w:jc w:val="center"/>
              <w:rPr>
                <w:rFonts w:ascii="Garamond" w:hAnsi="Garamond"/>
                <w:b/>
                <w:bCs/>
                <w:sz w:val="24"/>
                <w:szCs w:val="24"/>
                <w:lang w:val="fr-FR"/>
              </w:rPr>
            </w:pPr>
            <w:r w:rsidRPr="00B32D97">
              <w:rPr>
                <w:rFonts w:ascii="Garamond" w:hAnsi="Garamond"/>
                <w:b/>
                <w:bCs/>
                <w:sz w:val="24"/>
                <w:szCs w:val="24"/>
                <w:lang w:val="fr-FR"/>
              </w:rPr>
              <w:t>INNOVATION</w:t>
            </w:r>
          </w:p>
        </w:tc>
        <w:tc>
          <w:tcPr>
            <w:tcW w:w="4004" w:type="dxa"/>
            <w:gridSpan w:val="2"/>
          </w:tcPr>
          <w:p w14:paraId="6B226A96" w14:textId="06AAB0AC" w:rsidR="00B32D97" w:rsidRPr="00B32D97" w:rsidRDefault="00B32D97" w:rsidP="00922BA4">
            <w:pPr>
              <w:jc w:val="center"/>
              <w:rPr>
                <w:rFonts w:ascii="Garamond" w:hAnsi="Garamond"/>
                <w:b/>
                <w:bCs/>
                <w:sz w:val="24"/>
                <w:szCs w:val="24"/>
                <w:lang w:val="fr-FR"/>
              </w:rPr>
            </w:pPr>
            <w:r w:rsidRPr="00B32D97">
              <w:rPr>
                <w:rFonts w:ascii="Garamond" w:hAnsi="Garamond"/>
                <w:b/>
                <w:bCs/>
                <w:sz w:val="24"/>
                <w:szCs w:val="24"/>
                <w:lang w:val="fr-FR"/>
              </w:rPr>
              <w:t>RESPONSABLE</w:t>
            </w:r>
            <w:r>
              <w:rPr>
                <w:rFonts w:ascii="Garamond" w:hAnsi="Garamond"/>
                <w:b/>
                <w:bCs/>
                <w:sz w:val="24"/>
                <w:szCs w:val="24"/>
                <w:lang w:val="fr-FR"/>
              </w:rPr>
              <w:t xml:space="preserve"> DE CREATION</w:t>
            </w:r>
          </w:p>
        </w:tc>
        <w:tc>
          <w:tcPr>
            <w:tcW w:w="2410" w:type="dxa"/>
            <w:vMerge w:val="restart"/>
          </w:tcPr>
          <w:p w14:paraId="234221E7" w14:textId="7FD4BE4A" w:rsidR="00B32D97" w:rsidRPr="00B32D97" w:rsidRDefault="00B32D97" w:rsidP="00922BA4">
            <w:pPr>
              <w:jc w:val="center"/>
              <w:rPr>
                <w:rFonts w:ascii="Garamond" w:hAnsi="Garamond"/>
                <w:b/>
                <w:bCs/>
                <w:sz w:val="24"/>
                <w:szCs w:val="24"/>
                <w:lang w:val="fr-FR"/>
              </w:rPr>
            </w:pPr>
            <w:r w:rsidRPr="00B32D97">
              <w:rPr>
                <w:rFonts w:ascii="Garamond" w:hAnsi="Garamond"/>
                <w:b/>
                <w:bCs/>
                <w:sz w:val="24"/>
                <w:szCs w:val="24"/>
                <w:lang w:val="fr-FR"/>
              </w:rPr>
              <w:t>OBSERVATION</w:t>
            </w:r>
          </w:p>
        </w:tc>
      </w:tr>
      <w:tr w:rsidR="00B32D97" w14:paraId="2A6DD456" w14:textId="3B1B6925" w:rsidTr="00FB789C">
        <w:tc>
          <w:tcPr>
            <w:tcW w:w="536" w:type="dxa"/>
            <w:vMerge/>
          </w:tcPr>
          <w:p w14:paraId="63062433" w14:textId="77777777" w:rsidR="00B32D97" w:rsidRPr="00B32D97" w:rsidRDefault="00B32D97" w:rsidP="00922BA4">
            <w:pPr>
              <w:jc w:val="center"/>
              <w:rPr>
                <w:rFonts w:ascii="Garamond" w:hAnsi="Garamond"/>
                <w:b/>
                <w:bCs/>
                <w:sz w:val="24"/>
                <w:szCs w:val="24"/>
                <w:lang w:val="fr-FR"/>
              </w:rPr>
            </w:pPr>
          </w:p>
        </w:tc>
        <w:tc>
          <w:tcPr>
            <w:tcW w:w="3110" w:type="dxa"/>
            <w:vMerge/>
          </w:tcPr>
          <w:p w14:paraId="7BBF9316" w14:textId="35E666E5" w:rsidR="00B32D97" w:rsidRPr="00B32D97" w:rsidRDefault="00B32D97" w:rsidP="00922BA4">
            <w:pPr>
              <w:jc w:val="center"/>
              <w:rPr>
                <w:rFonts w:ascii="Garamond" w:hAnsi="Garamond"/>
                <w:b/>
                <w:bCs/>
                <w:sz w:val="24"/>
                <w:szCs w:val="24"/>
                <w:lang w:val="fr-FR"/>
              </w:rPr>
            </w:pPr>
          </w:p>
        </w:tc>
        <w:tc>
          <w:tcPr>
            <w:tcW w:w="1563" w:type="dxa"/>
          </w:tcPr>
          <w:p w14:paraId="7F7A9C7D" w14:textId="10C35602" w:rsidR="00B32D97" w:rsidRPr="00B32D97" w:rsidRDefault="00B32D97" w:rsidP="00922BA4">
            <w:pPr>
              <w:jc w:val="center"/>
              <w:rPr>
                <w:rFonts w:ascii="Garamond" w:hAnsi="Garamond"/>
                <w:b/>
                <w:bCs/>
                <w:sz w:val="24"/>
                <w:szCs w:val="24"/>
                <w:lang w:val="fr-FR"/>
              </w:rPr>
            </w:pPr>
            <w:r w:rsidRPr="00B32D97">
              <w:rPr>
                <w:rFonts w:ascii="Garamond" w:hAnsi="Garamond"/>
                <w:b/>
                <w:bCs/>
                <w:sz w:val="24"/>
                <w:szCs w:val="24"/>
                <w:lang w:val="fr-FR"/>
              </w:rPr>
              <w:t>DANTIC</w:t>
            </w:r>
          </w:p>
        </w:tc>
        <w:tc>
          <w:tcPr>
            <w:tcW w:w="2441" w:type="dxa"/>
          </w:tcPr>
          <w:p w14:paraId="1DD25E06" w14:textId="045E2170" w:rsidR="00B32D97" w:rsidRPr="00B32D97" w:rsidRDefault="00B32D97" w:rsidP="00922BA4">
            <w:pPr>
              <w:jc w:val="center"/>
              <w:rPr>
                <w:rFonts w:ascii="Garamond" w:hAnsi="Garamond"/>
                <w:b/>
                <w:bCs/>
                <w:sz w:val="24"/>
                <w:szCs w:val="24"/>
                <w:lang w:val="fr-FR"/>
              </w:rPr>
            </w:pPr>
            <w:r w:rsidRPr="00B32D97">
              <w:rPr>
                <w:rFonts w:ascii="Garamond" w:hAnsi="Garamond"/>
                <w:b/>
                <w:bCs/>
                <w:sz w:val="24"/>
                <w:szCs w:val="24"/>
                <w:lang w:val="fr-FR"/>
              </w:rPr>
              <w:t>IT SENIOR</w:t>
            </w:r>
          </w:p>
        </w:tc>
        <w:tc>
          <w:tcPr>
            <w:tcW w:w="2410" w:type="dxa"/>
            <w:vMerge/>
          </w:tcPr>
          <w:p w14:paraId="259D7C32" w14:textId="77777777" w:rsidR="00B32D97" w:rsidRPr="00B32D97" w:rsidRDefault="00B32D97" w:rsidP="00922BA4">
            <w:pPr>
              <w:jc w:val="center"/>
              <w:rPr>
                <w:rFonts w:ascii="Garamond" w:hAnsi="Garamond"/>
                <w:b/>
                <w:bCs/>
                <w:sz w:val="24"/>
                <w:szCs w:val="24"/>
                <w:lang w:val="fr-FR"/>
              </w:rPr>
            </w:pPr>
          </w:p>
        </w:tc>
      </w:tr>
      <w:tr w:rsidR="00922BA4" w14:paraId="0917BB43" w14:textId="25B25625" w:rsidTr="00FB789C">
        <w:tc>
          <w:tcPr>
            <w:tcW w:w="536" w:type="dxa"/>
          </w:tcPr>
          <w:p w14:paraId="55AD9E96" w14:textId="3EE1EA94" w:rsidR="00922BA4" w:rsidRDefault="00B32D97" w:rsidP="00922BA4">
            <w:pPr>
              <w:jc w:val="center"/>
              <w:rPr>
                <w:rFonts w:ascii="Garamond" w:hAnsi="Garamond"/>
                <w:sz w:val="24"/>
                <w:szCs w:val="24"/>
                <w:lang w:val="fr-FR"/>
              </w:rPr>
            </w:pPr>
            <w:r>
              <w:rPr>
                <w:rFonts w:ascii="Garamond" w:hAnsi="Garamond"/>
                <w:sz w:val="24"/>
                <w:szCs w:val="24"/>
                <w:lang w:val="fr-FR"/>
              </w:rPr>
              <w:t>1.</w:t>
            </w:r>
          </w:p>
        </w:tc>
        <w:tc>
          <w:tcPr>
            <w:tcW w:w="3110" w:type="dxa"/>
          </w:tcPr>
          <w:p w14:paraId="00A9B790" w14:textId="66643BF4" w:rsidR="00922BA4" w:rsidRDefault="00B32D97" w:rsidP="00A11EE8">
            <w:pPr>
              <w:jc w:val="both"/>
              <w:rPr>
                <w:rFonts w:ascii="Garamond" w:hAnsi="Garamond"/>
                <w:sz w:val="24"/>
                <w:szCs w:val="24"/>
                <w:lang w:val="fr-FR"/>
              </w:rPr>
            </w:pPr>
            <w:r>
              <w:rPr>
                <w:rFonts w:ascii="Garamond" w:hAnsi="Garamond"/>
                <w:sz w:val="24"/>
                <w:szCs w:val="24"/>
                <w:lang w:val="fr-FR"/>
              </w:rPr>
              <w:t>Déclinaison</w:t>
            </w:r>
            <w:r w:rsidRPr="00D90321">
              <w:rPr>
                <w:rFonts w:ascii="Garamond" w:hAnsi="Garamond"/>
                <w:sz w:val="24"/>
                <w:szCs w:val="24"/>
                <w:lang w:val="fr-FR"/>
              </w:rPr>
              <w:t xml:space="preserve"> par catégorie</w:t>
            </w:r>
            <w:r>
              <w:rPr>
                <w:rFonts w:ascii="Garamond" w:hAnsi="Garamond"/>
                <w:sz w:val="24"/>
                <w:szCs w:val="24"/>
                <w:lang w:val="fr-FR"/>
              </w:rPr>
              <w:t> </w:t>
            </w:r>
            <w:r w:rsidR="00CB2A46">
              <w:rPr>
                <w:rFonts w:ascii="Garamond" w:hAnsi="Garamond"/>
                <w:sz w:val="24"/>
                <w:szCs w:val="24"/>
                <w:lang w:val="fr-FR"/>
              </w:rPr>
              <w:t>des contribuables</w:t>
            </w:r>
          </w:p>
        </w:tc>
        <w:tc>
          <w:tcPr>
            <w:tcW w:w="1563" w:type="dxa"/>
          </w:tcPr>
          <w:p w14:paraId="09F3C557" w14:textId="77777777" w:rsidR="00922BA4" w:rsidRDefault="00922BA4" w:rsidP="00A11EE8">
            <w:pPr>
              <w:jc w:val="both"/>
              <w:rPr>
                <w:rFonts w:ascii="Garamond" w:hAnsi="Garamond"/>
                <w:sz w:val="24"/>
                <w:szCs w:val="24"/>
                <w:lang w:val="fr-FR"/>
              </w:rPr>
            </w:pPr>
          </w:p>
        </w:tc>
        <w:tc>
          <w:tcPr>
            <w:tcW w:w="2441" w:type="dxa"/>
          </w:tcPr>
          <w:p w14:paraId="67E64CA8" w14:textId="77777777" w:rsidR="00922BA4" w:rsidRDefault="00922BA4" w:rsidP="00A11EE8">
            <w:pPr>
              <w:jc w:val="both"/>
              <w:rPr>
                <w:rFonts w:ascii="Garamond" w:hAnsi="Garamond"/>
                <w:sz w:val="24"/>
                <w:szCs w:val="24"/>
                <w:lang w:val="fr-FR"/>
              </w:rPr>
            </w:pPr>
          </w:p>
        </w:tc>
        <w:tc>
          <w:tcPr>
            <w:tcW w:w="2410" w:type="dxa"/>
          </w:tcPr>
          <w:p w14:paraId="459F83F6" w14:textId="77777777" w:rsidR="00922BA4" w:rsidRDefault="00922BA4" w:rsidP="00A11EE8">
            <w:pPr>
              <w:jc w:val="both"/>
              <w:rPr>
                <w:rFonts w:ascii="Garamond" w:hAnsi="Garamond"/>
                <w:sz w:val="24"/>
                <w:szCs w:val="24"/>
                <w:lang w:val="fr-FR"/>
              </w:rPr>
            </w:pPr>
          </w:p>
        </w:tc>
      </w:tr>
      <w:tr w:rsidR="00922BA4" w14:paraId="76088013" w14:textId="139648E4" w:rsidTr="00FB789C">
        <w:tc>
          <w:tcPr>
            <w:tcW w:w="536" w:type="dxa"/>
          </w:tcPr>
          <w:p w14:paraId="6E77BC9F" w14:textId="6818DBD7" w:rsidR="00922BA4" w:rsidRDefault="00B32D97" w:rsidP="00922BA4">
            <w:pPr>
              <w:jc w:val="center"/>
              <w:rPr>
                <w:rFonts w:ascii="Garamond" w:hAnsi="Garamond"/>
                <w:sz w:val="24"/>
                <w:szCs w:val="24"/>
                <w:lang w:val="fr-FR"/>
              </w:rPr>
            </w:pPr>
            <w:r>
              <w:rPr>
                <w:rFonts w:ascii="Garamond" w:hAnsi="Garamond"/>
                <w:sz w:val="24"/>
                <w:szCs w:val="24"/>
                <w:lang w:val="fr-FR"/>
              </w:rPr>
              <w:t>2.</w:t>
            </w:r>
          </w:p>
        </w:tc>
        <w:tc>
          <w:tcPr>
            <w:tcW w:w="3110" w:type="dxa"/>
          </w:tcPr>
          <w:p w14:paraId="028C2450" w14:textId="3FF6489A" w:rsidR="00922BA4" w:rsidRDefault="00B32D97" w:rsidP="00A11EE8">
            <w:pPr>
              <w:jc w:val="both"/>
              <w:rPr>
                <w:rFonts w:ascii="Garamond" w:hAnsi="Garamond"/>
                <w:sz w:val="24"/>
                <w:szCs w:val="24"/>
                <w:lang w:val="fr-FR"/>
              </w:rPr>
            </w:pPr>
            <w:r w:rsidRPr="00D90321">
              <w:rPr>
                <w:rFonts w:ascii="Garamond" w:hAnsi="Garamond"/>
                <w:sz w:val="24"/>
                <w:szCs w:val="24"/>
                <w:lang w:val="fr-FR"/>
              </w:rPr>
              <w:t>Lien WhatsApp</w:t>
            </w:r>
          </w:p>
        </w:tc>
        <w:tc>
          <w:tcPr>
            <w:tcW w:w="1563" w:type="dxa"/>
          </w:tcPr>
          <w:p w14:paraId="5559D0FA" w14:textId="77777777" w:rsidR="00922BA4" w:rsidRDefault="00922BA4" w:rsidP="00A11EE8">
            <w:pPr>
              <w:jc w:val="both"/>
              <w:rPr>
                <w:rFonts w:ascii="Garamond" w:hAnsi="Garamond"/>
                <w:sz w:val="24"/>
                <w:szCs w:val="24"/>
                <w:lang w:val="fr-FR"/>
              </w:rPr>
            </w:pPr>
          </w:p>
        </w:tc>
        <w:tc>
          <w:tcPr>
            <w:tcW w:w="2441" w:type="dxa"/>
          </w:tcPr>
          <w:p w14:paraId="71B2DE56" w14:textId="77777777" w:rsidR="00922BA4" w:rsidRDefault="00922BA4" w:rsidP="00A11EE8">
            <w:pPr>
              <w:jc w:val="both"/>
              <w:rPr>
                <w:rFonts w:ascii="Garamond" w:hAnsi="Garamond"/>
                <w:sz w:val="24"/>
                <w:szCs w:val="24"/>
                <w:lang w:val="fr-FR"/>
              </w:rPr>
            </w:pPr>
          </w:p>
        </w:tc>
        <w:tc>
          <w:tcPr>
            <w:tcW w:w="2410" w:type="dxa"/>
          </w:tcPr>
          <w:p w14:paraId="0777021D" w14:textId="77777777" w:rsidR="00922BA4" w:rsidRDefault="00922BA4" w:rsidP="00A11EE8">
            <w:pPr>
              <w:jc w:val="both"/>
              <w:rPr>
                <w:rFonts w:ascii="Garamond" w:hAnsi="Garamond"/>
                <w:sz w:val="24"/>
                <w:szCs w:val="24"/>
                <w:lang w:val="fr-FR"/>
              </w:rPr>
            </w:pPr>
          </w:p>
        </w:tc>
      </w:tr>
      <w:tr w:rsidR="00922BA4" w14:paraId="7C4E3F2D" w14:textId="7B98B73F" w:rsidTr="00FB789C">
        <w:tc>
          <w:tcPr>
            <w:tcW w:w="536" w:type="dxa"/>
          </w:tcPr>
          <w:p w14:paraId="3F265C67" w14:textId="2B1FF257" w:rsidR="00922BA4" w:rsidRDefault="00B32D97" w:rsidP="00922BA4">
            <w:pPr>
              <w:jc w:val="center"/>
              <w:rPr>
                <w:rFonts w:ascii="Garamond" w:hAnsi="Garamond"/>
                <w:sz w:val="24"/>
                <w:szCs w:val="24"/>
                <w:lang w:val="fr-FR"/>
              </w:rPr>
            </w:pPr>
            <w:r>
              <w:rPr>
                <w:rFonts w:ascii="Garamond" w:hAnsi="Garamond"/>
                <w:sz w:val="24"/>
                <w:szCs w:val="24"/>
                <w:lang w:val="fr-FR"/>
              </w:rPr>
              <w:t>3.</w:t>
            </w:r>
          </w:p>
        </w:tc>
        <w:tc>
          <w:tcPr>
            <w:tcW w:w="3110" w:type="dxa"/>
          </w:tcPr>
          <w:p w14:paraId="3DB3ACDE" w14:textId="387135F4" w:rsidR="00922BA4" w:rsidRDefault="00B32D97" w:rsidP="00A11EE8">
            <w:pPr>
              <w:jc w:val="both"/>
              <w:rPr>
                <w:rFonts w:ascii="Garamond" w:hAnsi="Garamond"/>
                <w:sz w:val="24"/>
                <w:szCs w:val="24"/>
                <w:lang w:val="fr-FR"/>
              </w:rPr>
            </w:pPr>
            <w:r>
              <w:rPr>
                <w:rFonts w:ascii="Garamond" w:hAnsi="Garamond"/>
                <w:sz w:val="24"/>
                <w:szCs w:val="24"/>
                <w:lang w:val="fr-FR"/>
              </w:rPr>
              <w:t xml:space="preserve">Demande quitus fiscal, </w:t>
            </w:r>
            <w:r w:rsidRPr="00D90321">
              <w:rPr>
                <w:rFonts w:ascii="Garamond" w:hAnsi="Garamond"/>
                <w:sz w:val="24"/>
                <w:szCs w:val="24"/>
                <w:lang w:val="fr-FR"/>
              </w:rPr>
              <w:t>relevé des impôts payés</w:t>
            </w:r>
            <w:r>
              <w:rPr>
                <w:rFonts w:ascii="Garamond" w:hAnsi="Garamond"/>
                <w:sz w:val="24"/>
                <w:szCs w:val="24"/>
                <w:lang w:val="fr-FR"/>
              </w:rPr>
              <w:t xml:space="preserve">, </w:t>
            </w:r>
            <w:r w:rsidRPr="00D90321">
              <w:rPr>
                <w:rFonts w:ascii="Garamond" w:hAnsi="Garamond"/>
                <w:sz w:val="24"/>
                <w:szCs w:val="24"/>
                <w:lang w:val="fr-FR"/>
              </w:rPr>
              <w:t>compte courant fiscal</w:t>
            </w:r>
          </w:p>
        </w:tc>
        <w:tc>
          <w:tcPr>
            <w:tcW w:w="1563" w:type="dxa"/>
          </w:tcPr>
          <w:p w14:paraId="30FB8522" w14:textId="77777777" w:rsidR="00922BA4" w:rsidRDefault="00922BA4" w:rsidP="00A11EE8">
            <w:pPr>
              <w:jc w:val="both"/>
              <w:rPr>
                <w:rFonts w:ascii="Garamond" w:hAnsi="Garamond"/>
                <w:sz w:val="24"/>
                <w:szCs w:val="24"/>
                <w:lang w:val="fr-FR"/>
              </w:rPr>
            </w:pPr>
          </w:p>
        </w:tc>
        <w:tc>
          <w:tcPr>
            <w:tcW w:w="2441" w:type="dxa"/>
          </w:tcPr>
          <w:p w14:paraId="3C2F43F1" w14:textId="77777777" w:rsidR="00922BA4" w:rsidRDefault="00922BA4" w:rsidP="00A11EE8">
            <w:pPr>
              <w:jc w:val="both"/>
              <w:rPr>
                <w:rFonts w:ascii="Garamond" w:hAnsi="Garamond"/>
                <w:sz w:val="24"/>
                <w:szCs w:val="24"/>
                <w:lang w:val="fr-FR"/>
              </w:rPr>
            </w:pPr>
          </w:p>
        </w:tc>
        <w:tc>
          <w:tcPr>
            <w:tcW w:w="2410" w:type="dxa"/>
          </w:tcPr>
          <w:p w14:paraId="2CBAEC3E" w14:textId="77777777" w:rsidR="00922BA4" w:rsidRDefault="00922BA4" w:rsidP="00A11EE8">
            <w:pPr>
              <w:jc w:val="both"/>
              <w:rPr>
                <w:rFonts w:ascii="Garamond" w:hAnsi="Garamond"/>
                <w:sz w:val="24"/>
                <w:szCs w:val="24"/>
                <w:lang w:val="fr-FR"/>
              </w:rPr>
            </w:pPr>
          </w:p>
        </w:tc>
      </w:tr>
      <w:tr w:rsidR="00922BA4" w14:paraId="399939C7" w14:textId="1A05BFD9" w:rsidTr="00FB789C">
        <w:tc>
          <w:tcPr>
            <w:tcW w:w="536" w:type="dxa"/>
          </w:tcPr>
          <w:p w14:paraId="60DA9E40" w14:textId="45F459C4" w:rsidR="00922BA4" w:rsidRDefault="00B32D97" w:rsidP="00922BA4">
            <w:pPr>
              <w:jc w:val="center"/>
              <w:rPr>
                <w:rFonts w:ascii="Garamond" w:hAnsi="Garamond"/>
                <w:sz w:val="24"/>
                <w:szCs w:val="24"/>
                <w:lang w:val="fr-FR"/>
              </w:rPr>
            </w:pPr>
            <w:r>
              <w:rPr>
                <w:rFonts w:ascii="Garamond" w:hAnsi="Garamond"/>
                <w:sz w:val="24"/>
                <w:szCs w:val="24"/>
                <w:lang w:val="fr-FR"/>
              </w:rPr>
              <w:t>4.</w:t>
            </w:r>
          </w:p>
        </w:tc>
        <w:tc>
          <w:tcPr>
            <w:tcW w:w="3110" w:type="dxa"/>
          </w:tcPr>
          <w:p w14:paraId="3DF5F5A9" w14:textId="62A86B25" w:rsidR="00922BA4" w:rsidRDefault="00B32D97" w:rsidP="00A11EE8">
            <w:pPr>
              <w:jc w:val="both"/>
              <w:rPr>
                <w:rFonts w:ascii="Garamond" w:hAnsi="Garamond"/>
                <w:sz w:val="24"/>
                <w:szCs w:val="24"/>
                <w:lang w:val="fr-FR"/>
              </w:rPr>
            </w:pPr>
            <w:r>
              <w:rPr>
                <w:rFonts w:ascii="Garamond" w:hAnsi="Garamond"/>
                <w:sz w:val="24"/>
                <w:szCs w:val="24"/>
                <w:lang w:val="fr-FR"/>
              </w:rPr>
              <w:t>F</w:t>
            </w:r>
            <w:r w:rsidR="00CB2A46">
              <w:rPr>
                <w:rFonts w:ascii="Garamond" w:hAnsi="Garamond"/>
                <w:sz w:val="24"/>
                <w:szCs w:val="24"/>
                <w:lang w:val="fr-FR"/>
              </w:rPr>
              <w:t>oire aux questions (FAQ)</w:t>
            </w:r>
          </w:p>
        </w:tc>
        <w:tc>
          <w:tcPr>
            <w:tcW w:w="1563" w:type="dxa"/>
          </w:tcPr>
          <w:p w14:paraId="1FDE2A44" w14:textId="77777777" w:rsidR="00922BA4" w:rsidRDefault="00922BA4" w:rsidP="00A11EE8">
            <w:pPr>
              <w:jc w:val="both"/>
              <w:rPr>
                <w:rFonts w:ascii="Garamond" w:hAnsi="Garamond"/>
                <w:sz w:val="24"/>
                <w:szCs w:val="24"/>
                <w:lang w:val="fr-FR"/>
              </w:rPr>
            </w:pPr>
          </w:p>
        </w:tc>
        <w:tc>
          <w:tcPr>
            <w:tcW w:w="2441" w:type="dxa"/>
          </w:tcPr>
          <w:p w14:paraId="29082C53" w14:textId="77777777" w:rsidR="00922BA4" w:rsidRDefault="00922BA4" w:rsidP="00A11EE8">
            <w:pPr>
              <w:jc w:val="both"/>
              <w:rPr>
                <w:rFonts w:ascii="Garamond" w:hAnsi="Garamond"/>
                <w:sz w:val="24"/>
                <w:szCs w:val="24"/>
                <w:lang w:val="fr-FR"/>
              </w:rPr>
            </w:pPr>
          </w:p>
        </w:tc>
        <w:tc>
          <w:tcPr>
            <w:tcW w:w="2410" w:type="dxa"/>
          </w:tcPr>
          <w:p w14:paraId="699D9995" w14:textId="77777777" w:rsidR="00922BA4" w:rsidRDefault="00922BA4" w:rsidP="00A11EE8">
            <w:pPr>
              <w:jc w:val="both"/>
              <w:rPr>
                <w:rFonts w:ascii="Garamond" w:hAnsi="Garamond"/>
                <w:sz w:val="24"/>
                <w:szCs w:val="24"/>
                <w:lang w:val="fr-FR"/>
              </w:rPr>
            </w:pPr>
          </w:p>
        </w:tc>
      </w:tr>
      <w:tr w:rsidR="00922BA4" w14:paraId="372FAF67" w14:textId="5E19DA58" w:rsidTr="00FB789C">
        <w:tc>
          <w:tcPr>
            <w:tcW w:w="536" w:type="dxa"/>
          </w:tcPr>
          <w:p w14:paraId="464A6806" w14:textId="76D49464" w:rsidR="00922BA4" w:rsidRDefault="00B32D97" w:rsidP="00922BA4">
            <w:pPr>
              <w:jc w:val="center"/>
              <w:rPr>
                <w:rFonts w:ascii="Garamond" w:hAnsi="Garamond"/>
                <w:sz w:val="24"/>
                <w:szCs w:val="24"/>
                <w:lang w:val="fr-FR"/>
              </w:rPr>
            </w:pPr>
            <w:r>
              <w:rPr>
                <w:rFonts w:ascii="Garamond" w:hAnsi="Garamond"/>
                <w:sz w:val="24"/>
                <w:szCs w:val="24"/>
                <w:lang w:val="fr-FR"/>
              </w:rPr>
              <w:t>5.</w:t>
            </w:r>
          </w:p>
        </w:tc>
        <w:tc>
          <w:tcPr>
            <w:tcW w:w="3110" w:type="dxa"/>
          </w:tcPr>
          <w:p w14:paraId="2F859B20" w14:textId="10682C22" w:rsidR="00922BA4" w:rsidRDefault="00B32D97" w:rsidP="00A11EE8">
            <w:pPr>
              <w:jc w:val="both"/>
              <w:rPr>
                <w:rFonts w:ascii="Garamond" w:hAnsi="Garamond"/>
                <w:sz w:val="24"/>
                <w:szCs w:val="24"/>
                <w:lang w:val="fr-FR"/>
              </w:rPr>
            </w:pPr>
            <w:r>
              <w:rPr>
                <w:rFonts w:ascii="Garamond" w:hAnsi="Garamond"/>
                <w:sz w:val="24"/>
                <w:szCs w:val="24"/>
                <w:lang w:val="fr-FR"/>
              </w:rPr>
              <w:t>« </w:t>
            </w:r>
            <w:r w:rsidRPr="00D90321">
              <w:rPr>
                <w:rFonts w:ascii="Garamond" w:hAnsi="Garamond"/>
                <w:sz w:val="24"/>
                <w:szCs w:val="24"/>
                <w:lang w:val="fr-FR"/>
              </w:rPr>
              <w:t>Dénoncer les actions suspecte</w:t>
            </w:r>
            <w:r>
              <w:rPr>
                <w:rFonts w:ascii="Garamond" w:hAnsi="Garamond"/>
                <w:sz w:val="24"/>
                <w:szCs w:val="24"/>
                <w:lang w:val="fr-FR"/>
              </w:rPr>
              <w:t>s »</w:t>
            </w:r>
          </w:p>
        </w:tc>
        <w:tc>
          <w:tcPr>
            <w:tcW w:w="1563" w:type="dxa"/>
          </w:tcPr>
          <w:p w14:paraId="339CF883" w14:textId="77777777" w:rsidR="00922BA4" w:rsidRDefault="00922BA4" w:rsidP="00A11EE8">
            <w:pPr>
              <w:jc w:val="both"/>
              <w:rPr>
                <w:rFonts w:ascii="Garamond" w:hAnsi="Garamond"/>
                <w:sz w:val="24"/>
                <w:szCs w:val="24"/>
                <w:lang w:val="fr-FR"/>
              </w:rPr>
            </w:pPr>
          </w:p>
        </w:tc>
        <w:tc>
          <w:tcPr>
            <w:tcW w:w="2441" w:type="dxa"/>
          </w:tcPr>
          <w:p w14:paraId="27F683EC" w14:textId="77777777" w:rsidR="00922BA4" w:rsidRDefault="00922BA4" w:rsidP="00A11EE8">
            <w:pPr>
              <w:jc w:val="both"/>
              <w:rPr>
                <w:rFonts w:ascii="Garamond" w:hAnsi="Garamond"/>
                <w:sz w:val="24"/>
                <w:szCs w:val="24"/>
                <w:lang w:val="fr-FR"/>
              </w:rPr>
            </w:pPr>
          </w:p>
        </w:tc>
        <w:tc>
          <w:tcPr>
            <w:tcW w:w="2410" w:type="dxa"/>
          </w:tcPr>
          <w:p w14:paraId="20DA4D6B" w14:textId="77777777" w:rsidR="00922BA4" w:rsidRDefault="00922BA4" w:rsidP="00A11EE8">
            <w:pPr>
              <w:jc w:val="both"/>
              <w:rPr>
                <w:rFonts w:ascii="Garamond" w:hAnsi="Garamond"/>
                <w:sz w:val="24"/>
                <w:szCs w:val="24"/>
                <w:lang w:val="fr-FR"/>
              </w:rPr>
            </w:pPr>
          </w:p>
        </w:tc>
      </w:tr>
      <w:tr w:rsidR="00B32D97" w14:paraId="4478ACB0" w14:textId="77777777" w:rsidTr="00FB789C">
        <w:tc>
          <w:tcPr>
            <w:tcW w:w="536" w:type="dxa"/>
          </w:tcPr>
          <w:p w14:paraId="2458C5F0" w14:textId="10E70F02" w:rsidR="00B32D97" w:rsidRDefault="00B32D97" w:rsidP="00922BA4">
            <w:pPr>
              <w:jc w:val="center"/>
              <w:rPr>
                <w:rFonts w:ascii="Garamond" w:hAnsi="Garamond"/>
                <w:sz w:val="24"/>
                <w:szCs w:val="24"/>
                <w:lang w:val="fr-FR"/>
              </w:rPr>
            </w:pPr>
            <w:r>
              <w:rPr>
                <w:rFonts w:ascii="Garamond" w:hAnsi="Garamond"/>
                <w:sz w:val="24"/>
                <w:szCs w:val="24"/>
                <w:lang w:val="fr-FR"/>
              </w:rPr>
              <w:t>6.</w:t>
            </w:r>
          </w:p>
        </w:tc>
        <w:tc>
          <w:tcPr>
            <w:tcW w:w="3110" w:type="dxa"/>
          </w:tcPr>
          <w:p w14:paraId="7CAE4926" w14:textId="436E8E1A" w:rsidR="00B32D97" w:rsidRDefault="00B32D97" w:rsidP="00A11EE8">
            <w:pPr>
              <w:jc w:val="both"/>
              <w:rPr>
                <w:rFonts w:ascii="Garamond" w:hAnsi="Garamond"/>
                <w:sz w:val="24"/>
                <w:szCs w:val="24"/>
                <w:lang w:val="fr-FR"/>
              </w:rPr>
            </w:pPr>
            <w:r>
              <w:rPr>
                <w:rFonts w:ascii="Garamond" w:hAnsi="Garamond"/>
                <w:sz w:val="24"/>
                <w:szCs w:val="24"/>
                <w:lang w:val="fr-FR"/>
              </w:rPr>
              <w:t>Site map</w:t>
            </w:r>
          </w:p>
        </w:tc>
        <w:tc>
          <w:tcPr>
            <w:tcW w:w="1563" w:type="dxa"/>
          </w:tcPr>
          <w:p w14:paraId="45392327" w14:textId="77777777" w:rsidR="00B32D97" w:rsidRDefault="00B32D97" w:rsidP="00A11EE8">
            <w:pPr>
              <w:jc w:val="both"/>
              <w:rPr>
                <w:rFonts w:ascii="Garamond" w:hAnsi="Garamond"/>
                <w:sz w:val="24"/>
                <w:szCs w:val="24"/>
                <w:lang w:val="fr-FR"/>
              </w:rPr>
            </w:pPr>
          </w:p>
        </w:tc>
        <w:tc>
          <w:tcPr>
            <w:tcW w:w="2441" w:type="dxa"/>
          </w:tcPr>
          <w:p w14:paraId="3C065BD2" w14:textId="77777777" w:rsidR="00B32D97" w:rsidRDefault="00B32D97" w:rsidP="00A11EE8">
            <w:pPr>
              <w:jc w:val="both"/>
              <w:rPr>
                <w:rFonts w:ascii="Garamond" w:hAnsi="Garamond"/>
                <w:sz w:val="24"/>
                <w:szCs w:val="24"/>
                <w:lang w:val="fr-FR"/>
              </w:rPr>
            </w:pPr>
          </w:p>
        </w:tc>
        <w:tc>
          <w:tcPr>
            <w:tcW w:w="2410" w:type="dxa"/>
          </w:tcPr>
          <w:p w14:paraId="5AFD5A29" w14:textId="77777777" w:rsidR="00B32D97" w:rsidRDefault="00B32D97" w:rsidP="00A11EE8">
            <w:pPr>
              <w:jc w:val="both"/>
              <w:rPr>
                <w:rFonts w:ascii="Garamond" w:hAnsi="Garamond"/>
                <w:sz w:val="24"/>
                <w:szCs w:val="24"/>
                <w:lang w:val="fr-FR"/>
              </w:rPr>
            </w:pPr>
          </w:p>
        </w:tc>
      </w:tr>
      <w:tr w:rsidR="00B32D97" w14:paraId="23066CCF" w14:textId="77777777" w:rsidTr="00FB789C">
        <w:tc>
          <w:tcPr>
            <w:tcW w:w="536" w:type="dxa"/>
          </w:tcPr>
          <w:p w14:paraId="730D560B" w14:textId="1F0C38E4" w:rsidR="00B32D97" w:rsidRDefault="00B32D97" w:rsidP="00922BA4">
            <w:pPr>
              <w:jc w:val="center"/>
              <w:rPr>
                <w:rFonts w:ascii="Garamond" w:hAnsi="Garamond"/>
                <w:sz w:val="24"/>
                <w:szCs w:val="24"/>
                <w:lang w:val="fr-FR"/>
              </w:rPr>
            </w:pPr>
            <w:r>
              <w:rPr>
                <w:rFonts w:ascii="Garamond" w:hAnsi="Garamond"/>
                <w:sz w:val="24"/>
                <w:szCs w:val="24"/>
                <w:lang w:val="fr-FR"/>
              </w:rPr>
              <w:t>7.</w:t>
            </w:r>
          </w:p>
        </w:tc>
        <w:tc>
          <w:tcPr>
            <w:tcW w:w="3110" w:type="dxa"/>
          </w:tcPr>
          <w:p w14:paraId="61AAD775" w14:textId="53DA23A9" w:rsidR="00B32D97" w:rsidRDefault="00B32D97" w:rsidP="00A11EE8">
            <w:pPr>
              <w:jc w:val="both"/>
              <w:rPr>
                <w:rFonts w:ascii="Garamond" w:hAnsi="Garamond"/>
                <w:sz w:val="24"/>
                <w:szCs w:val="24"/>
                <w:lang w:val="fr-FR"/>
              </w:rPr>
            </w:pPr>
            <w:r>
              <w:rPr>
                <w:rFonts w:ascii="Garamond" w:hAnsi="Garamond"/>
                <w:sz w:val="24"/>
                <w:szCs w:val="24"/>
                <w:lang w:val="fr-FR"/>
              </w:rPr>
              <w:t>Glossaire</w:t>
            </w:r>
          </w:p>
        </w:tc>
        <w:tc>
          <w:tcPr>
            <w:tcW w:w="1563" w:type="dxa"/>
          </w:tcPr>
          <w:p w14:paraId="7218A042" w14:textId="77777777" w:rsidR="00B32D97" w:rsidRDefault="00B32D97" w:rsidP="00A11EE8">
            <w:pPr>
              <w:jc w:val="both"/>
              <w:rPr>
                <w:rFonts w:ascii="Garamond" w:hAnsi="Garamond"/>
                <w:sz w:val="24"/>
                <w:szCs w:val="24"/>
                <w:lang w:val="fr-FR"/>
              </w:rPr>
            </w:pPr>
          </w:p>
        </w:tc>
        <w:tc>
          <w:tcPr>
            <w:tcW w:w="2441" w:type="dxa"/>
          </w:tcPr>
          <w:p w14:paraId="35C8EE60" w14:textId="77777777" w:rsidR="00B32D97" w:rsidRDefault="00B32D97" w:rsidP="00A11EE8">
            <w:pPr>
              <w:jc w:val="both"/>
              <w:rPr>
                <w:rFonts w:ascii="Garamond" w:hAnsi="Garamond"/>
                <w:sz w:val="24"/>
                <w:szCs w:val="24"/>
                <w:lang w:val="fr-FR"/>
              </w:rPr>
            </w:pPr>
          </w:p>
        </w:tc>
        <w:tc>
          <w:tcPr>
            <w:tcW w:w="2410" w:type="dxa"/>
          </w:tcPr>
          <w:p w14:paraId="786DB003" w14:textId="77777777" w:rsidR="00B32D97" w:rsidRDefault="00B32D97" w:rsidP="00A11EE8">
            <w:pPr>
              <w:jc w:val="both"/>
              <w:rPr>
                <w:rFonts w:ascii="Garamond" w:hAnsi="Garamond"/>
                <w:sz w:val="24"/>
                <w:szCs w:val="24"/>
                <w:lang w:val="fr-FR"/>
              </w:rPr>
            </w:pPr>
          </w:p>
        </w:tc>
      </w:tr>
      <w:tr w:rsidR="00B32D97" w14:paraId="7C4A863B" w14:textId="77777777" w:rsidTr="00FB789C">
        <w:tc>
          <w:tcPr>
            <w:tcW w:w="536" w:type="dxa"/>
          </w:tcPr>
          <w:p w14:paraId="422E8400" w14:textId="216FD891" w:rsidR="00B32D97" w:rsidRDefault="00B32D97" w:rsidP="00922BA4">
            <w:pPr>
              <w:jc w:val="center"/>
              <w:rPr>
                <w:rFonts w:ascii="Garamond" w:hAnsi="Garamond"/>
                <w:sz w:val="24"/>
                <w:szCs w:val="24"/>
                <w:lang w:val="fr-FR"/>
              </w:rPr>
            </w:pPr>
            <w:r>
              <w:rPr>
                <w:rFonts w:ascii="Garamond" w:hAnsi="Garamond"/>
                <w:sz w:val="24"/>
                <w:szCs w:val="24"/>
                <w:lang w:val="fr-FR"/>
              </w:rPr>
              <w:t>8.</w:t>
            </w:r>
          </w:p>
        </w:tc>
        <w:tc>
          <w:tcPr>
            <w:tcW w:w="3110" w:type="dxa"/>
          </w:tcPr>
          <w:p w14:paraId="0D8AC141" w14:textId="321E8161" w:rsidR="00B32D97" w:rsidRDefault="00B32D97" w:rsidP="00A11EE8">
            <w:pPr>
              <w:jc w:val="both"/>
              <w:rPr>
                <w:rFonts w:ascii="Garamond" w:hAnsi="Garamond"/>
                <w:sz w:val="24"/>
                <w:szCs w:val="24"/>
                <w:lang w:val="fr-FR"/>
              </w:rPr>
            </w:pPr>
            <w:r>
              <w:rPr>
                <w:rFonts w:ascii="Garamond" w:hAnsi="Garamond"/>
                <w:sz w:val="24"/>
                <w:szCs w:val="24"/>
                <w:lang w:val="fr-FR"/>
              </w:rPr>
              <w:t>Termes et conditions</w:t>
            </w:r>
          </w:p>
        </w:tc>
        <w:tc>
          <w:tcPr>
            <w:tcW w:w="1563" w:type="dxa"/>
          </w:tcPr>
          <w:p w14:paraId="1F249882" w14:textId="77777777" w:rsidR="00B32D97" w:rsidRDefault="00B32D97" w:rsidP="00A11EE8">
            <w:pPr>
              <w:jc w:val="both"/>
              <w:rPr>
                <w:rFonts w:ascii="Garamond" w:hAnsi="Garamond"/>
                <w:sz w:val="24"/>
                <w:szCs w:val="24"/>
                <w:lang w:val="fr-FR"/>
              </w:rPr>
            </w:pPr>
          </w:p>
        </w:tc>
        <w:tc>
          <w:tcPr>
            <w:tcW w:w="2441" w:type="dxa"/>
          </w:tcPr>
          <w:p w14:paraId="59FB680D" w14:textId="77777777" w:rsidR="00B32D97" w:rsidRDefault="00B32D97" w:rsidP="00A11EE8">
            <w:pPr>
              <w:jc w:val="both"/>
              <w:rPr>
                <w:rFonts w:ascii="Garamond" w:hAnsi="Garamond"/>
                <w:sz w:val="24"/>
                <w:szCs w:val="24"/>
                <w:lang w:val="fr-FR"/>
              </w:rPr>
            </w:pPr>
          </w:p>
        </w:tc>
        <w:tc>
          <w:tcPr>
            <w:tcW w:w="2410" w:type="dxa"/>
          </w:tcPr>
          <w:p w14:paraId="1CD396BD" w14:textId="77777777" w:rsidR="00B32D97" w:rsidRDefault="00B32D97" w:rsidP="00A11EE8">
            <w:pPr>
              <w:jc w:val="both"/>
              <w:rPr>
                <w:rFonts w:ascii="Garamond" w:hAnsi="Garamond"/>
                <w:sz w:val="24"/>
                <w:szCs w:val="24"/>
                <w:lang w:val="fr-FR"/>
              </w:rPr>
            </w:pPr>
          </w:p>
        </w:tc>
      </w:tr>
      <w:tr w:rsidR="00B32D97" w14:paraId="065C3D23" w14:textId="77777777" w:rsidTr="00FB789C">
        <w:tc>
          <w:tcPr>
            <w:tcW w:w="536" w:type="dxa"/>
          </w:tcPr>
          <w:p w14:paraId="682C12B9" w14:textId="0F7BC8F8" w:rsidR="00B32D97" w:rsidRDefault="00B32D97" w:rsidP="00922BA4">
            <w:pPr>
              <w:jc w:val="center"/>
              <w:rPr>
                <w:rFonts w:ascii="Garamond" w:hAnsi="Garamond"/>
                <w:sz w:val="24"/>
                <w:szCs w:val="24"/>
                <w:lang w:val="fr-FR"/>
              </w:rPr>
            </w:pPr>
            <w:r>
              <w:rPr>
                <w:rFonts w:ascii="Garamond" w:hAnsi="Garamond"/>
                <w:sz w:val="24"/>
                <w:szCs w:val="24"/>
                <w:lang w:val="fr-FR"/>
              </w:rPr>
              <w:t>9.</w:t>
            </w:r>
          </w:p>
        </w:tc>
        <w:tc>
          <w:tcPr>
            <w:tcW w:w="3110" w:type="dxa"/>
          </w:tcPr>
          <w:p w14:paraId="7DD740EF" w14:textId="6473D379" w:rsidR="00B32D97" w:rsidRDefault="00B32D97" w:rsidP="00A11EE8">
            <w:pPr>
              <w:jc w:val="both"/>
              <w:rPr>
                <w:rFonts w:ascii="Garamond" w:hAnsi="Garamond"/>
                <w:sz w:val="24"/>
                <w:szCs w:val="24"/>
                <w:lang w:val="fr-FR"/>
              </w:rPr>
            </w:pPr>
            <w:r>
              <w:rPr>
                <w:rFonts w:ascii="Garamond" w:hAnsi="Garamond"/>
                <w:sz w:val="24"/>
                <w:szCs w:val="24"/>
                <w:lang w:val="fr-FR"/>
              </w:rPr>
              <w:t>Newsletter</w:t>
            </w:r>
          </w:p>
        </w:tc>
        <w:tc>
          <w:tcPr>
            <w:tcW w:w="1563" w:type="dxa"/>
          </w:tcPr>
          <w:p w14:paraId="45E30916" w14:textId="77777777" w:rsidR="00B32D97" w:rsidRDefault="00B32D97" w:rsidP="00A11EE8">
            <w:pPr>
              <w:jc w:val="both"/>
              <w:rPr>
                <w:rFonts w:ascii="Garamond" w:hAnsi="Garamond"/>
                <w:sz w:val="24"/>
                <w:szCs w:val="24"/>
                <w:lang w:val="fr-FR"/>
              </w:rPr>
            </w:pPr>
          </w:p>
        </w:tc>
        <w:tc>
          <w:tcPr>
            <w:tcW w:w="2441" w:type="dxa"/>
          </w:tcPr>
          <w:p w14:paraId="31E05900" w14:textId="77777777" w:rsidR="00B32D97" w:rsidRDefault="00B32D97" w:rsidP="00A11EE8">
            <w:pPr>
              <w:jc w:val="both"/>
              <w:rPr>
                <w:rFonts w:ascii="Garamond" w:hAnsi="Garamond"/>
                <w:sz w:val="24"/>
                <w:szCs w:val="24"/>
                <w:lang w:val="fr-FR"/>
              </w:rPr>
            </w:pPr>
          </w:p>
        </w:tc>
        <w:tc>
          <w:tcPr>
            <w:tcW w:w="2410" w:type="dxa"/>
          </w:tcPr>
          <w:p w14:paraId="06C31DD6" w14:textId="77777777" w:rsidR="00B32D97" w:rsidRDefault="00B32D97" w:rsidP="00A11EE8">
            <w:pPr>
              <w:jc w:val="both"/>
              <w:rPr>
                <w:rFonts w:ascii="Garamond" w:hAnsi="Garamond"/>
                <w:sz w:val="24"/>
                <w:szCs w:val="24"/>
                <w:lang w:val="fr-FR"/>
              </w:rPr>
            </w:pPr>
          </w:p>
        </w:tc>
      </w:tr>
      <w:tr w:rsidR="00B32D97" w14:paraId="698A2BFE" w14:textId="77777777" w:rsidTr="00FB789C">
        <w:tc>
          <w:tcPr>
            <w:tcW w:w="536" w:type="dxa"/>
          </w:tcPr>
          <w:p w14:paraId="0BEB217A" w14:textId="392FB9AD" w:rsidR="00B32D97" w:rsidRDefault="00B32D97" w:rsidP="00B32D97">
            <w:pPr>
              <w:jc w:val="center"/>
              <w:rPr>
                <w:rFonts w:ascii="Garamond" w:hAnsi="Garamond"/>
                <w:sz w:val="24"/>
                <w:szCs w:val="24"/>
                <w:lang w:val="fr-FR"/>
              </w:rPr>
            </w:pPr>
            <w:r>
              <w:rPr>
                <w:rFonts w:ascii="Garamond" w:hAnsi="Garamond"/>
                <w:sz w:val="24"/>
                <w:szCs w:val="24"/>
                <w:lang w:val="fr-FR"/>
              </w:rPr>
              <w:t>10.</w:t>
            </w:r>
          </w:p>
        </w:tc>
        <w:tc>
          <w:tcPr>
            <w:tcW w:w="3110" w:type="dxa"/>
          </w:tcPr>
          <w:p w14:paraId="566FFA5E" w14:textId="06535047" w:rsidR="00B32D97" w:rsidRDefault="00B32D97" w:rsidP="00B32D97">
            <w:pPr>
              <w:jc w:val="both"/>
              <w:rPr>
                <w:rFonts w:ascii="Garamond" w:hAnsi="Garamond"/>
                <w:sz w:val="24"/>
                <w:szCs w:val="24"/>
                <w:lang w:val="fr-FR"/>
              </w:rPr>
            </w:pPr>
            <w:r w:rsidRPr="00765367">
              <w:rPr>
                <w:rFonts w:ascii="Garamond" w:hAnsi="Garamond"/>
                <w:sz w:val="24"/>
                <w:szCs w:val="24"/>
                <w:lang w:val="fr-FR"/>
              </w:rPr>
              <w:t xml:space="preserve">L’onglet « contact » doit renvoyer à la foire aux questions </w:t>
            </w:r>
          </w:p>
        </w:tc>
        <w:tc>
          <w:tcPr>
            <w:tcW w:w="1563" w:type="dxa"/>
          </w:tcPr>
          <w:p w14:paraId="20E4D911" w14:textId="77777777" w:rsidR="00B32D97" w:rsidRDefault="00B32D97" w:rsidP="00B32D97">
            <w:pPr>
              <w:jc w:val="both"/>
              <w:rPr>
                <w:rFonts w:ascii="Garamond" w:hAnsi="Garamond"/>
                <w:sz w:val="24"/>
                <w:szCs w:val="24"/>
                <w:lang w:val="fr-FR"/>
              </w:rPr>
            </w:pPr>
          </w:p>
        </w:tc>
        <w:tc>
          <w:tcPr>
            <w:tcW w:w="2441" w:type="dxa"/>
          </w:tcPr>
          <w:p w14:paraId="066830C1" w14:textId="77777777" w:rsidR="00B32D97" w:rsidRDefault="00B32D97" w:rsidP="00B32D97">
            <w:pPr>
              <w:jc w:val="both"/>
              <w:rPr>
                <w:rFonts w:ascii="Garamond" w:hAnsi="Garamond"/>
                <w:sz w:val="24"/>
                <w:szCs w:val="24"/>
                <w:lang w:val="fr-FR"/>
              </w:rPr>
            </w:pPr>
          </w:p>
        </w:tc>
        <w:tc>
          <w:tcPr>
            <w:tcW w:w="2410" w:type="dxa"/>
          </w:tcPr>
          <w:p w14:paraId="66230BD7" w14:textId="77777777" w:rsidR="00B32D97" w:rsidRDefault="00B32D97" w:rsidP="00B32D97">
            <w:pPr>
              <w:jc w:val="both"/>
              <w:rPr>
                <w:rFonts w:ascii="Garamond" w:hAnsi="Garamond"/>
                <w:sz w:val="24"/>
                <w:szCs w:val="24"/>
                <w:lang w:val="fr-FR"/>
              </w:rPr>
            </w:pPr>
          </w:p>
        </w:tc>
      </w:tr>
      <w:tr w:rsidR="00B32D97" w14:paraId="59B408D7" w14:textId="77777777" w:rsidTr="00FB789C">
        <w:tc>
          <w:tcPr>
            <w:tcW w:w="536" w:type="dxa"/>
          </w:tcPr>
          <w:p w14:paraId="06547AA3" w14:textId="321D84FF" w:rsidR="00B32D97" w:rsidRDefault="00B32D97" w:rsidP="00B32D97">
            <w:pPr>
              <w:jc w:val="center"/>
              <w:rPr>
                <w:rFonts w:ascii="Garamond" w:hAnsi="Garamond"/>
                <w:sz w:val="24"/>
                <w:szCs w:val="24"/>
                <w:lang w:val="fr-FR"/>
              </w:rPr>
            </w:pPr>
            <w:r>
              <w:rPr>
                <w:rFonts w:ascii="Garamond" w:hAnsi="Garamond"/>
                <w:sz w:val="24"/>
                <w:szCs w:val="24"/>
                <w:lang w:val="fr-FR"/>
              </w:rPr>
              <w:t>11.</w:t>
            </w:r>
          </w:p>
        </w:tc>
        <w:tc>
          <w:tcPr>
            <w:tcW w:w="3110" w:type="dxa"/>
          </w:tcPr>
          <w:p w14:paraId="71F17C94" w14:textId="59B4D962" w:rsidR="00B32D97" w:rsidRDefault="00B32D97" w:rsidP="00B32D97">
            <w:pPr>
              <w:jc w:val="both"/>
              <w:rPr>
                <w:rFonts w:ascii="Garamond" w:hAnsi="Garamond"/>
                <w:sz w:val="24"/>
                <w:szCs w:val="24"/>
                <w:lang w:val="fr-FR"/>
              </w:rPr>
            </w:pPr>
            <w:r w:rsidRPr="00765367">
              <w:rPr>
                <w:rFonts w:ascii="Garamond" w:hAnsi="Garamond"/>
                <w:sz w:val="24"/>
                <w:szCs w:val="24"/>
                <w:lang w:val="fr-FR"/>
              </w:rPr>
              <w:t>Insérer les liens des différents services gestionnaires</w:t>
            </w:r>
          </w:p>
        </w:tc>
        <w:tc>
          <w:tcPr>
            <w:tcW w:w="1563" w:type="dxa"/>
          </w:tcPr>
          <w:p w14:paraId="584530E7" w14:textId="77777777" w:rsidR="00B32D97" w:rsidRDefault="00B32D97" w:rsidP="00B32D97">
            <w:pPr>
              <w:jc w:val="both"/>
              <w:rPr>
                <w:rFonts w:ascii="Garamond" w:hAnsi="Garamond"/>
                <w:sz w:val="24"/>
                <w:szCs w:val="24"/>
                <w:lang w:val="fr-FR"/>
              </w:rPr>
            </w:pPr>
          </w:p>
        </w:tc>
        <w:tc>
          <w:tcPr>
            <w:tcW w:w="2441" w:type="dxa"/>
          </w:tcPr>
          <w:p w14:paraId="7171E090" w14:textId="77777777" w:rsidR="00B32D97" w:rsidRDefault="00B32D97" w:rsidP="00B32D97">
            <w:pPr>
              <w:jc w:val="both"/>
              <w:rPr>
                <w:rFonts w:ascii="Garamond" w:hAnsi="Garamond"/>
                <w:sz w:val="24"/>
                <w:szCs w:val="24"/>
                <w:lang w:val="fr-FR"/>
              </w:rPr>
            </w:pPr>
          </w:p>
        </w:tc>
        <w:tc>
          <w:tcPr>
            <w:tcW w:w="2410" w:type="dxa"/>
          </w:tcPr>
          <w:p w14:paraId="38C0DB91" w14:textId="77777777" w:rsidR="00B32D97" w:rsidRDefault="00B32D97" w:rsidP="00B32D97">
            <w:pPr>
              <w:jc w:val="both"/>
              <w:rPr>
                <w:rFonts w:ascii="Garamond" w:hAnsi="Garamond"/>
                <w:sz w:val="24"/>
                <w:szCs w:val="24"/>
                <w:lang w:val="fr-FR"/>
              </w:rPr>
            </w:pPr>
          </w:p>
        </w:tc>
      </w:tr>
      <w:tr w:rsidR="00B32D97" w14:paraId="73DE8CB6" w14:textId="77777777" w:rsidTr="00FB789C">
        <w:tc>
          <w:tcPr>
            <w:tcW w:w="536" w:type="dxa"/>
          </w:tcPr>
          <w:p w14:paraId="202DB2E3" w14:textId="27D63B55" w:rsidR="00B32D97" w:rsidRDefault="00B32D97" w:rsidP="00B32D97">
            <w:pPr>
              <w:jc w:val="center"/>
              <w:rPr>
                <w:rFonts w:ascii="Garamond" w:hAnsi="Garamond"/>
                <w:sz w:val="24"/>
                <w:szCs w:val="24"/>
                <w:lang w:val="fr-FR"/>
              </w:rPr>
            </w:pPr>
            <w:r>
              <w:rPr>
                <w:rFonts w:ascii="Garamond" w:hAnsi="Garamond"/>
                <w:sz w:val="24"/>
                <w:szCs w:val="24"/>
                <w:lang w:val="fr-FR"/>
              </w:rPr>
              <w:t>12.</w:t>
            </w:r>
          </w:p>
        </w:tc>
        <w:tc>
          <w:tcPr>
            <w:tcW w:w="3110" w:type="dxa"/>
          </w:tcPr>
          <w:p w14:paraId="143461CB" w14:textId="0A046843" w:rsidR="00B32D97" w:rsidRDefault="00B32D97" w:rsidP="00B32D97">
            <w:pPr>
              <w:jc w:val="both"/>
              <w:rPr>
                <w:rFonts w:ascii="Garamond" w:hAnsi="Garamond"/>
                <w:sz w:val="24"/>
                <w:szCs w:val="24"/>
                <w:lang w:val="fr-FR"/>
              </w:rPr>
            </w:pPr>
            <w:r w:rsidRPr="00765367">
              <w:rPr>
                <w:rFonts w:ascii="Garamond" w:hAnsi="Garamond"/>
                <w:sz w:val="24"/>
                <w:szCs w:val="24"/>
                <w:lang w:val="fr-FR"/>
              </w:rPr>
              <w:t>Ajouter « bibliothèque » sur le long terme</w:t>
            </w:r>
          </w:p>
        </w:tc>
        <w:tc>
          <w:tcPr>
            <w:tcW w:w="1563" w:type="dxa"/>
          </w:tcPr>
          <w:p w14:paraId="38986C7B" w14:textId="77777777" w:rsidR="00B32D97" w:rsidRDefault="00B32D97" w:rsidP="00B32D97">
            <w:pPr>
              <w:jc w:val="both"/>
              <w:rPr>
                <w:rFonts w:ascii="Garamond" w:hAnsi="Garamond"/>
                <w:sz w:val="24"/>
                <w:szCs w:val="24"/>
                <w:lang w:val="fr-FR"/>
              </w:rPr>
            </w:pPr>
          </w:p>
        </w:tc>
        <w:tc>
          <w:tcPr>
            <w:tcW w:w="2441" w:type="dxa"/>
          </w:tcPr>
          <w:p w14:paraId="4A868C51" w14:textId="77777777" w:rsidR="00B32D97" w:rsidRDefault="00B32D97" w:rsidP="00B32D97">
            <w:pPr>
              <w:jc w:val="both"/>
              <w:rPr>
                <w:rFonts w:ascii="Garamond" w:hAnsi="Garamond"/>
                <w:sz w:val="24"/>
                <w:szCs w:val="24"/>
                <w:lang w:val="fr-FR"/>
              </w:rPr>
            </w:pPr>
          </w:p>
        </w:tc>
        <w:tc>
          <w:tcPr>
            <w:tcW w:w="2410" w:type="dxa"/>
          </w:tcPr>
          <w:p w14:paraId="26C1CCE7" w14:textId="77777777" w:rsidR="00B32D97" w:rsidRDefault="00B32D97" w:rsidP="00B32D97">
            <w:pPr>
              <w:jc w:val="both"/>
              <w:rPr>
                <w:rFonts w:ascii="Garamond" w:hAnsi="Garamond"/>
                <w:sz w:val="24"/>
                <w:szCs w:val="24"/>
                <w:lang w:val="fr-FR"/>
              </w:rPr>
            </w:pPr>
          </w:p>
        </w:tc>
      </w:tr>
      <w:tr w:rsidR="00B32D97" w14:paraId="70D8A232" w14:textId="77777777" w:rsidTr="00FB789C">
        <w:tc>
          <w:tcPr>
            <w:tcW w:w="536" w:type="dxa"/>
          </w:tcPr>
          <w:p w14:paraId="1BAE5588" w14:textId="6CC0964C" w:rsidR="00B32D97" w:rsidRDefault="00B32D97" w:rsidP="00B32D97">
            <w:pPr>
              <w:jc w:val="center"/>
              <w:rPr>
                <w:rFonts w:ascii="Garamond" w:hAnsi="Garamond"/>
                <w:sz w:val="24"/>
                <w:szCs w:val="24"/>
                <w:lang w:val="fr-FR"/>
              </w:rPr>
            </w:pPr>
            <w:r>
              <w:rPr>
                <w:rFonts w:ascii="Garamond" w:hAnsi="Garamond"/>
                <w:sz w:val="24"/>
                <w:szCs w:val="24"/>
                <w:lang w:val="fr-FR"/>
              </w:rPr>
              <w:t>13.</w:t>
            </w:r>
          </w:p>
        </w:tc>
        <w:tc>
          <w:tcPr>
            <w:tcW w:w="3110" w:type="dxa"/>
          </w:tcPr>
          <w:p w14:paraId="0A14107C" w14:textId="662075C7" w:rsidR="00B32D97" w:rsidRDefault="00B32D97" w:rsidP="00B32D97">
            <w:pPr>
              <w:jc w:val="both"/>
              <w:rPr>
                <w:rFonts w:ascii="Garamond" w:hAnsi="Garamond"/>
                <w:sz w:val="24"/>
                <w:szCs w:val="24"/>
                <w:lang w:val="fr-FR"/>
              </w:rPr>
            </w:pPr>
            <w:r w:rsidRPr="00765367">
              <w:rPr>
                <w:rFonts w:ascii="Garamond" w:hAnsi="Garamond"/>
                <w:sz w:val="24"/>
                <w:szCs w:val="24"/>
                <w:lang w:val="fr-FR"/>
              </w:rPr>
              <w:t>« Plaintes sur nos prestations »</w:t>
            </w:r>
          </w:p>
        </w:tc>
        <w:tc>
          <w:tcPr>
            <w:tcW w:w="1563" w:type="dxa"/>
          </w:tcPr>
          <w:p w14:paraId="3EC922DD" w14:textId="77777777" w:rsidR="00B32D97" w:rsidRDefault="00B32D97" w:rsidP="00B32D97">
            <w:pPr>
              <w:jc w:val="both"/>
              <w:rPr>
                <w:rFonts w:ascii="Garamond" w:hAnsi="Garamond"/>
                <w:sz w:val="24"/>
                <w:szCs w:val="24"/>
                <w:lang w:val="fr-FR"/>
              </w:rPr>
            </w:pPr>
          </w:p>
        </w:tc>
        <w:tc>
          <w:tcPr>
            <w:tcW w:w="2441" w:type="dxa"/>
          </w:tcPr>
          <w:p w14:paraId="454B4C81" w14:textId="77777777" w:rsidR="00B32D97" w:rsidRDefault="00B32D97" w:rsidP="00B32D97">
            <w:pPr>
              <w:jc w:val="both"/>
              <w:rPr>
                <w:rFonts w:ascii="Garamond" w:hAnsi="Garamond"/>
                <w:sz w:val="24"/>
                <w:szCs w:val="24"/>
                <w:lang w:val="fr-FR"/>
              </w:rPr>
            </w:pPr>
          </w:p>
        </w:tc>
        <w:tc>
          <w:tcPr>
            <w:tcW w:w="2410" w:type="dxa"/>
          </w:tcPr>
          <w:p w14:paraId="74C2D0FE" w14:textId="77777777" w:rsidR="00B32D97" w:rsidRDefault="00B32D97" w:rsidP="00B32D97">
            <w:pPr>
              <w:jc w:val="both"/>
              <w:rPr>
                <w:rFonts w:ascii="Garamond" w:hAnsi="Garamond"/>
                <w:sz w:val="24"/>
                <w:szCs w:val="24"/>
                <w:lang w:val="fr-FR"/>
              </w:rPr>
            </w:pPr>
          </w:p>
        </w:tc>
      </w:tr>
      <w:tr w:rsidR="00B32D97" w14:paraId="5C6A1E3A" w14:textId="77777777" w:rsidTr="00FB789C">
        <w:tc>
          <w:tcPr>
            <w:tcW w:w="536" w:type="dxa"/>
          </w:tcPr>
          <w:p w14:paraId="3E7DF89E" w14:textId="474EA208" w:rsidR="00B32D97" w:rsidRDefault="00B32D97" w:rsidP="00B32D97">
            <w:pPr>
              <w:jc w:val="center"/>
              <w:rPr>
                <w:rFonts w:ascii="Garamond" w:hAnsi="Garamond"/>
                <w:sz w:val="24"/>
                <w:szCs w:val="24"/>
                <w:lang w:val="fr-FR"/>
              </w:rPr>
            </w:pPr>
            <w:r>
              <w:rPr>
                <w:rFonts w:ascii="Garamond" w:hAnsi="Garamond"/>
                <w:sz w:val="24"/>
                <w:szCs w:val="24"/>
                <w:lang w:val="fr-FR"/>
              </w:rPr>
              <w:t>14.</w:t>
            </w:r>
          </w:p>
        </w:tc>
        <w:tc>
          <w:tcPr>
            <w:tcW w:w="3110" w:type="dxa"/>
          </w:tcPr>
          <w:p w14:paraId="01B79CEB" w14:textId="719769A3" w:rsidR="00B32D97" w:rsidRPr="00765367" w:rsidRDefault="00B32D97" w:rsidP="00B32D97">
            <w:pPr>
              <w:jc w:val="both"/>
              <w:rPr>
                <w:rFonts w:ascii="Garamond" w:hAnsi="Garamond"/>
                <w:sz w:val="24"/>
                <w:szCs w:val="24"/>
                <w:lang w:val="fr-FR"/>
              </w:rPr>
            </w:pPr>
            <w:r w:rsidRPr="00EF2793">
              <w:rPr>
                <w:rFonts w:ascii="Garamond" w:hAnsi="Garamond"/>
                <w:sz w:val="24"/>
                <w:szCs w:val="24"/>
                <w:lang w:val="fr-FR"/>
              </w:rPr>
              <w:t>Page d’accueil dynamique</w:t>
            </w:r>
          </w:p>
        </w:tc>
        <w:tc>
          <w:tcPr>
            <w:tcW w:w="1563" w:type="dxa"/>
          </w:tcPr>
          <w:p w14:paraId="7C0B9CD6" w14:textId="77777777" w:rsidR="00B32D97" w:rsidRDefault="00B32D97" w:rsidP="00B32D97">
            <w:pPr>
              <w:jc w:val="both"/>
              <w:rPr>
                <w:rFonts w:ascii="Garamond" w:hAnsi="Garamond"/>
                <w:sz w:val="24"/>
                <w:szCs w:val="24"/>
                <w:lang w:val="fr-FR"/>
              </w:rPr>
            </w:pPr>
          </w:p>
        </w:tc>
        <w:tc>
          <w:tcPr>
            <w:tcW w:w="2441" w:type="dxa"/>
          </w:tcPr>
          <w:p w14:paraId="648CCA29" w14:textId="77777777" w:rsidR="00B32D97" w:rsidRDefault="00B32D97" w:rsidP="00B32D97">
            <w:pPr>
              <w:jc w:val="both"/>
              <w:rPr>
                <w:rFonts w:ascii="Garamond" w:hAnsi="Garamond"/>
                <w:sz w:val="24"/>
                <w:szCs w:val="24"/>
                <w:lang w:val="fr-FR"/>
              </w:rPr>
            </w:pPr>
          </w:p>
        </w:tc>
        <w:tc>
          <w:tcPr>
            <w:tcW w:w="2410" w:type="dxa"/>
          </w:tcPr>
          <w:p w14:paraId="08346096" w14:textId="77777777" w:rsidR="00B32D97" w:rsidRDefault="00B32D97" w:rsidP="00B32D97">
            <w:pPr>
              <w:jc w:val="both"/>
              <w:rPr>
                <w:rFonts w:ascii="Garamond" w:hAnsi="Garamond"/>
                <w:sz w:val="24"/>
                <w:szCs w:val="24"/>
                <w:lang w:val="fr-FR"/>
              </w:rPr>
            </w:pPr>
          </w:p>
        </w:tc>
      </w:tr>
      <w:tr w:rsidR="00B32D97" w14:paraId="37E5A93C" w14:textId="77777777" w:rsidTr="00FB789C">
        <w:tc>
          <w:tcPr>
            <w:tcW w:w="536" w:type="dxa"/>
          </w:tcPr>
          <w:p w14:paraId="08D8B127" w14:textId="32460D31" w:rsidR="00B32D97" w:rsidRDefault="00B32D97" w:rsidP="00B32D97">
            <w:pPr>
              <w:jc w:val="center"/>
              <w:rPr>
                <w:rFonts w:ascii="Garamond" w:hAnsi="Garamond"/>
                <w:sz w:val="24"/>
                <w:szCs w:val="24"/>
                <w:lang w:val="fr-FR"/>
              </w:rPr>
            </w:pPr>
            <w:r>
              <w:rPr>
                <w:rFonts w:ascii="Garamond" w:hAnsi="Garamond"/>
                <w:sz w:val="24"/>
                <w:szCs w:val="24"/>
                <w:lang w:val="fr-FR"/>
              </w:rPr>
              <w:t>15.</w:t>
            </w:r>
          </w:p>
        </w:tc>
        <w:tc>
          <w:tcPr>
            <w:tcW w:w="3110" w:type="dxa"/>
          </w:tcPr>
          <w:p w14:paraId="7C10D80A" w14:textId="58BC88E6" w:rsidR="00B32D97" w:rsidRPr="00765367" w:rsidRDefault="00B32D97" w:rsidP="00B32D97">
            <w:pPr>
              <w:jc w:val="both"/>
              <w:rPr>
                <w:rFonts w:ascii="Garamond" w:hAnsi="Garamond"/>
                <w:sz w:val="24"/>
                <w:szCs w:val="24"/>
                <w:lang w:val="fr-FR"/>
              </w:rPr>
            </w:pPr>
            <w:r w:rsidRPr="00EF2793">
              <w:rPr>
                <w:rFonts w:ascii="Garamond" w:hAnsi="Garamond"/>
                <w:sz w:val="24"/>
                <w:szCs w:val="24"/>
                <w:lang w:val="fr-FR"/>
              </w:rPr>
              <w:t>Ajouter à la page d’accueil des onglets « facture normalisée », « IS » et « IRPP » avec une brève définition et « en savoir plus »</w:t>
            </w:r>
          </w:p>
        </w:tc>
        <w:tc>
          <w:tcPr>
            <w:tcW w:w="1563" w:type="dxa"/>
          </w:tcPr>
          <w:p w14:paraId="2D3D04A6" w14:textId="77777777" w:rsidR="00B32D97" w:rsidRDefault="00B32D97" w:rsidP="00B32D97">
            <w:pPr>
              <w:jc w:val="both"/>
              <w:rPr>
                <w:rFonts w:ascii="Garamond" w:hAnsi="Garamond"/>
                <w:sz w:val="24"/>
                <w:szCs w:val="24"/>
                <w:lang w:val="fr-FR"/>
              </w:rPr>
            </w:pPr>
          </w:p>
        </w:tc>
        <w:tc>
          <w:tcPr>
            <w:tcW w:w="2441" w:type="dxa"/>
          </w:tcPr>
          <w:p w14:paraId="18E82874" w14:textId="77777777" w:rsidR="00B32D97" w:rsidRDefault="00B32D97" w:rsidP="00B32D97">
            <w:pPr>
              <w:jc w:val="both"/>
              <w:rPr>
                <w:rFonts w:ascii="Garamond" w:hAnsi="Garamond"/>
                <w:sz w:val="24"/>
                <w:szCs w:val="24"/>
                <w:lang w:val="fr-FR"/>
              </w:rPr>
            </w:pPr>
          </w:p>
        </w:tc>
        <w:tc>
          <w:tcPr>
            <w:tcW w:w="2410" w:type="dxa"/>
          </w:tcPr>
          <w:p w14:paraId="1D649CF2" w14:textId="77777777" w:rsidR="00B32D97" w:rsidRDefault="00B32D97" w:rsidP="00B32D97">
            <w:pPr>
              <w:jc w:val="both"/>
              <w:rPr>
                <w:rFonts w:ascii="Garamond" w:hAnsi="Garamond"/>
                <w:sz w:val="24"/>
                <w:szCs w:val="24"/>
                <w:lang w:val="fr-FR"/>
              </w:rPr>
            </w:pPr>
          </w:p>
        </w:tc>
      </w:tr>
      <w:tr w:rsidR="00B32D97" w14:paraId="5FFE3CC9" w14:textId="77777777" w:rsidTr="00FB789C">
        <w:tc>
          <w:tcPr>
            <w:tcW w:w="536" w:type="dxa"/>
          </w:tcPr>
          <w:p w14:paraId="315D1255" w14:textId="6E506BF2" w:rsidR="00B32D97" w:rsidRDefault="00B32D97" w:rsidP="00B32D97">
            <w:pPr>
              <w:jc w:val="center"/>
              <w:rPr>
                <w:rFonts w:ascii="Garamond" w:hAnsi="Garamond"/>
                <w:sz w:val="24"/>
                <w:szCs w:val="24"/>
                <w:lang w:val="fr-FR"/>
              </w:rPr>
            </w:pPr>
            <w:r>
              <w:rPr>
                <w:rFonts w:ascii="Garamond" w:hAnsi="Garamond"/>
                <w:sz w:val="24"/>
                <w:szCs w:val="24"/>
                <w:lang w:val="fr-FR"/>
              </w:rPr>
              <w:t>16.</w:t>
            </w:r>
          </w:p>
        </w:tc>
        <w:tc>
          <w:tcPr>
            <w:tcW w:w="3110" w:type="dxa"/>
          </w:tcPr>
          <w:p w14:paraId="5A950FA2" w14:textId="53DCD4F7" w:rsidR="00B32D97" w:rsidRPr="00765367" w:rsidRDefault="00B32D97" w:rsidP="00B32D97">
            <w:pPr>
              <w:jc w:val="both"/>
              <w:rPr>
                <w:rFonts w:ascii="Garamond" w:hAnsi="Garamond"/>
                <w:sz w:val="24"/>
                <w:szCs w:val="24"/>
                <w:lang w:val="fr-FR"/>
              </w:rPr>
            </w:pPr>
            <w:r w:rsidRPr="00EF2793">
              <w:rPr>
                <w:rFonts w:ascii="Garamond" w:hAnsi="Garamond"/>
                <w:sz w:val="24"/>
                <w:szCs w:val="24"/>
                <w:lang w:val="fr-FR"/>
              </w:rPr>
              <w:t xml:space="preserve"> Calendrier fiscal annuel. </w:t>
            </w:r>
          </w:p>
        </w:tc>
        <w:tc>
          <w:tcPr>
            <w:tcW w:w="1563" w:type="dxa"/>
          </w:tcPr>
          <w:p w14:paraId="2385A201" w14:textId="77777777" w:rsidR="00B32D97" w:rsidRDefault="00B32D97" w:rsidP="00B32D97">
            <w:pPr>
              <w:jc w:val="both"/>
              <w:rPr>
                <w:rFonts w:ascii="Garamond" w:hAnsi="Garamond"/>
                <w:sz w:val="24"/>
                <w:szCs w:val="24"/>
                <w:lang w:val="fr-FR"/>
              </w:rPr>
            </w:pPr>
          </w:p>
        </w:tc>
        <w:tc>
          <w:tcPr>
            <w:tcW w:w="2441" w:type="dxa"/>
          </w:tcPr>
          <w:p w14:paraId="58A4C645" w14:textId="77777777" w:rsidR="00B32D97" w:rsidRDefault="00B32D97" w:rsidP="00B32D97">
            <w:pPr>
              <w:jc w:val="both"/>
              <w:rPr>
                <w:rFonts w:ascii="Garamond" w:hAnsi="Garamond"/>
                <w:sz w:val="24"/>
                <w:szCs w:val="24"/>
                <w:lang w:val="fr-FR"/>
              </w:rPr>
            </w:pPr>
          </w:p>
        </w:tc>
        <w:tc>
          <w:tcPr>
            <w:tcW w:w="2410" w:type="dxa"/>
          </w:tcPr>
          <w:p w14:paraId="445730F7" w14:textId="77777777" w:rsidR="00B32D97" w:rsidRDefault="00B32D97" w:rsidP="00B32D97">
            <w:pPr>
              <w:jc w:val="both"/>
              <w:rPr>
                <w:rFonts w:ascii="Garamond" w:hAnsi="Garamond"/>
                <w:sz w:val="24"/>
                <w:szCs w:val="24"/>
                <w:lang w:val="fr-FR"/>
              </w:rPr>
            </w:pPr>
          </w:p>
        </w:tc>
      </w:tr>
    </w:tbl>
    <w:p w14:paraId="3046B1CA" w14:textId="77777777" w:rsidR="00B32D97" w:rsidRDefault="00B32D97" w:rsidP="00A11EE8">
      <w:pPr>
        <w:jc w:val="both"/>
        <w:rPr>
          <w:rFonts w:ascii="Garamond" w:hAnsi="Garamond"/>
          <w:sz w:val="24"/>
          <w:szCs w:val="24"/>
          <w:lang w:val="fr-FR"/>
        </w:rPr>
      </w:pPr>
    </w:p>
    <w:p w14:paraId="5948B2B4" w14:textId="77777777" w:rsidR="00B32D97" w:rsidRPr="000E324E" w:rsidRDefault="00B32D97" w:rsidP="00B32D97">
      <w:pPr>
        <w:spacing w:before="100" w:beforeAutospacing="1" w:after="100" w:afterAutospacing="1" w:line="240" w:lineRule="auto"/>
        <w:outlineLvl w:val="2"/>
        <w:rPr>
          <w:rFonts w:ascii="Garamond" w:eastAsia="Times New Roman" w:hAnsi="Garamond" w:cs="Times New Roman"/>
          <w:b/>
          <w:bCs/>
          <w:sz w:val="24"/>
          <w:szCs w:val="24"/>
          <w:lang w:val="fr-FR"/>
        </w:rPr>
      </w:pPr>
      <w:r w:rsidRPr="000E324E">
        <w:rPr>
          <w:rFonts w:ascii="Garamond" w:eastAsia="Times New Roman" w:hAnsi="Garamond" w:cs="Times New Roman"/>
          <w:b/>
          <w:bCs/>
          <w:sz w:val="24"/>
          <w:szCs w:val="24"/>
          <w:lang w:val="fr-FR"/>
        </w:rPr>
        <w:t xml:space="preserve">Conclusion </w:t>
      </w:r>
    </w:p>
    <w:p w14:paraId="54FC7CEE" w14:textId="77777777" w:rsidR="00B32D97" w:rsidRPr="000E324E" w:rsidRDefault="00B32D97" w:rsidP="00B32D97">
      <w:pPr>
        <w:spacing w:before="100" w:beforeAutospacing="1" w:after="100" w:afterAutospacing="1" w:line="276" w:lineRule="auto"/>
        <w:jc w:val="both"/>
        <w:rPr>
          <w:rFonts w:ascii="Garamond" w:eastAsia="Times New Roman" w:hAnsi="Garamond" w:cs="Times New Roman"/>
          <w:sz w:val="24"/>
          <w:szCs w:val="24"/>
          <w:lang w:val="fr-FR"/>
        </w:rPr>
      </w:pPr>
      <w:r w:rsidRPr="000E324E">
        <w:rPr>
          <w:rFonts w:ascii="Garamond" w:eastAsia="Times New Roman" w:hAnsi="Garamond" w:cs="Times New Roman"/>
          <w:sz w:val="24"/>
          <w:szCs w:val="24"/>
          <w:lang w:val="fr-FR"/>
        </w:rPr>
        <w:t>Au terme de cette rencontre, il ressort que la modernisation et le suivi régulier du site web sont indispensables pour renforcer son efficacité et sa crédibilité. La mise en œuvre des recommandations formulées contribuera non seulement à améliorer l’expérience des utilisateurs, mais aussi à consolider l’image d’une Administration fiscale moderne, transparente et proche de ses contribuables.</w:t>
      </w:r>
    </w:p>
    <w:p w14:paraId="66EE2685" w14:textId="342B6750" w:rsidR="00B32D97" w:rsidRPr="00FB789C" w:rsidRDefault="00FB789C" w:rsidP="00FB789C">
      <w:pPr>
        <w:spacing w:after="0"/>
        <w:ind w:left="3600"/>
        <w:jc w:val="center"/>
        <w:rPr>
          <w:rFonts w:ascii="Garamond" w:hAnsi="Garamond"/>
          <w:b/>
          <w:bCs/>
          <w:i/>
          <w:iCs/>
          <w:sz w:val="24"/>
          <w:szCs w:val="24"/>
          <w:u w:val="single"/>
          <w:lang w:val="fr-FR"/>
        </w:rPr>
      </w:pPr>
      <w:r w:rsidRPr="00FB789C">
        <w:rPr>
          <w:rFonts w:ascii="Garamond" w:hAnsi="Garamond"/>
          <w:b/>
          <w:bCs/>
          <w:i/>
          <w:iCs/>
          <w:sz w:val="24"/>
          <w:szCs w:val="24"/>
          <w:u w:val="single"/>
          <w:lang w:val="fr-FR"/>
        </w:rPr>
        <w:t>Privilège VEDOSO M.</w:t>
      </w:r>
    </w:p>
    <w:p w14:paraId="121B984E" w14:textId="1543ED81" w:rsidR="00FB789C" w:rsidRPr="00FB789C" w:rsidRDefault="00FB789C" w:rsidP="00FB789C">
      <w:pPr>
        <w:spacing w:after="0"/>
        <w:ind w:left="3600"/>
        <w:jc w:val="center"/>
        <w:rPr>
          <w:rFonts w:ascii="Garamond" w:hAnsi="Garamond"/>
          <w:i/>
          <w:iCs/>
          <w:sz w:val="24"/>
          <w:szCs w:val="24"/>
          <w:lang w:val="fr-FR"/>
        </w:rPr>
      </w:pPr>
      <w:r w:rsidRPr="00FB789C">
        <w:rPr>
          <w:rFonts w:ascii="Garamond" w:hAnsi="Garamond"/>
          <w:i/>
          <w:iCs/>
          <w:sz w:val="24"/>
          <w:szCs w:val="24"/>
          <w:lang w:val="fr-FR"/>
        </w:rPr>
        <w:t>Chargée d’études</w:t>
      </w:r>
    </w:p>
    <w:sectPr w:rsidR="00FB789C" w:rsidRPr="00FB789C">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FA69B1"/>
    <w:multiLevelType w:val="hybridMultilevel"/>
    <w:tmpl w:val="E2EADBB6"/>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A397877"/>
    <w:multiLevelType w:val="hybridMultilevel"/>
    <w:tmpl w:val="74881444"/>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E3D7AF2"/>
    <w:multiLevelType w:val="hybridMultilevel"/>
    <w:tmpl w:val="F1C8488C"/>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6EE75922"/>
    <w:multiLevelType w:val="hybridMultilevel"/>
    <w:tmpl w:val="AAF4D2E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815151694">
    <w:abstractNumId w:val="3"/>
  </w:num>
  <w:num w:numId="2" w16cid:durableId="3555021">
    <w:abstractNumId w:val="0"/>
  </w:num>
  <w:num w:numId="3" w16cid:durableId="1663042179">
    <w:abstractNumId w:val="1"/>
  </w:num>
  <w:num w:numId="4" w16cid:durableId="97722041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5647E"/>
    <w:rsid w:val="000E324E"/>
    <w:rsid w:val="00140E5E"/>
    <w:rsid w:val="0015647E"/>
    <w:rsid w:val="001E0707"/>
    <w:rsid w:val="00234416"/>
    <w:rsid w:val="00524443"/>
    <w:rsid w:val="00552976"/>
    <w:rsid w:val="00647960"/>
    <w:rsid w:val="006567ED"/>
    <w:rsid w:val="006B17E9"/>
    <w:rsid w:val="006F7E96"/>
    <w:rsid w:val="007C62B5"/>
    <w:rsid w:val="008776B3"/>
    <w:rsid w:val="00922BA4"/>
    <w:rsid w:val="00A11EE8"/>
    <w:rsid w:val="00A97911"/>
    <w:rsid w:val="00B32D97"/>
    <w:rsid w:val="00BA4B4A"/>
    <w:rsid w:val="00C43F11"/>
    <w:rsid w:val="00CB2A46"/>
    <w:rsid w:val="00D90321"/>
    <w:rsid w:val="00D960A9"/>
    <w:rsid w:val="00EE5E09"/>
    <w:rsid w:val="00FB789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A50632"/>
  <w15:chartTrackingRefBased/>
  <w15:docId w15:val="{0DC3E78B-C53E-4228-B26D-3845DA1105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3">
    <w:name w:val="heading 3"/>
    <w:basedOn w:val="Normal"/>
    <w:link w:val="Titre3Car"/>
    <w:uiPriority w:val="9"/>
    <w:qFormat/>
    <w:rsid w:val="00A11EE8"/>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D90321"/>
    <w:pPr>
      <w:ind w:left="720"/>
      <w:contextualSpacing/>
    </w:pPr>
  </w:style>
  <w:style w:type="character" w:customStyle="1" w:styleId="Titre3Car">
    <w:name w:val="Titre 3 Car"/>
    <w:basedOn w:val="Policepardfaut"/>
    <w:link w:val="Titre3"/>
    <w:uiPriority w:val="9"/>
    <w:rsid w:val="00A11EE8"/>
    <w:rPr>
      <w:rFonts w:ascii="Times New Roman" w:eastAsia="Times New Roman" w:hAnsi="Times New Roman" w:cs="Times New Roman"/>
      <w:b/>
      <w:bCs/>
      <w:sz w:val="27"/>
      <w:szCs w:val="27"/>
    </w:rPr>
  </w:style>
  <w:style w:type="paragraph" w:styleId="NormalWeb">
    <w:name w:val="Normal (Web)"/>
    <w:basedOn w:val="Normal"/>
    <w:uiPriority w:val="99"/>
    <w:semiHidden/>
    <w:unhideWhenUsed/>
    <w:rsid w:val="00A11EE8"/>
    <w:pPr>
      <w:spacing w:before="100" w:beforeAutospacing="1" w:after="100" w:afterAutospacing="1" w:line="240" w:lineRule="auto"/>
    </w:pPr>
    <w:rPr>
      <w:rFonts w:ascii="Times New Roman" w:eastAsia="Times New Roman" w:hAnsi="Times New Roman" w:cs="Times New Roman"/>
      <w:sz w:val="24"/>
      <w:szCs w:val="24"/>
    </w:rPr>
  </w:style>
  <w:style w:type="table" w:styleId="Grilledutableau">
    <w:name w:val="Table Grid"/>
    <w:basedOn w:val="TableauNormal"/>
    <w:uiPriority w:val="39"/>
    <w:rsid w:val="00922BA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822189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3</Pages>
  <Words>694</Words>
  <Characters>3820</Characters>
  <Application>Microsoft Office Word</Application>
  <DocSecurity>0</DocSecurity>
  <Lines>31</Lines>
  <Paragraphs>9</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4505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Cifope</dc:creator>
  <cp:keywords/>
  <dc:description/>
  <cp:lastModifiedBy>hp</cp:lastModifiedBy>
  <cp:revision>5</cp:revision>
  <dcterms:created xsi:type="dcterms:W3CDTF">2025-10-01T13:55:00Z</dcterms:created>
  <dcterms:modified xsi:type="dcterms:W3CDTF">2025-10-01T14:31:00Z</dcterms:modified>
</cp:coreProperties>
</file>