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6D2B" w14:textId="38959746" w:rsidR="00BC2518" w:rsidRPr="00860985" w:rsidRDefault="00E71C70" w:rsidP="00BC2518">
      <w:pPr>
        <w:spacing w:after="0" w:line="240" w:lineRule="auto"/>
        <w:ind w:left="-993" w:right="496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Felix Titling" w:hAnsi="Felix Titling"/>
          <w:color w:val="00B0F0"/>
          <w:sz w:val="24"/>
          <w:szCs w:val="24"/>
        </w:rPr>
        <w:t xml:space="preserve">    </w:t>
      </w:r>
      <w:r w:rsidR="003D697E">
        <w:rPr>
          <w:rFonts w:ascii="Felix Titling" w:hAnsi="Felix Titling"/>
          <w:color w:val="00B0F0"/>
          <w:sz w:val="24"/>
          <w:szCs w:val="24"/>
        </w:rPr>
        <w:t xml:space="preserve">               </w:t>
      </w:r>
      <w:r w:rsidR="00BC2518">
        <w:rPr>
          <w:rFonts w:ascii="Felix Titling" w:hAnsi="Felix Titling"/>
          <w:color w:val="00B0F0"/>
          <w:sz w:val="24"/>
          <w:szCs w:val="24"/>
        </w:rPr>
        <w:t>Ré</w:t>
      </w:r>
      <w:r w:rsidR="00BC2518" w:rsidRPr="00ED2D31">
        <w:rPr>
          <w:rFonts w:ascii="Felix Titling" w:hAnsi="Felix Titling"/>
          <w:color w:val="00B0F0"/>
          <w:sz w:val="24"/>
          <w:szCs w:val="24"/>
        </w:rPr>
        <w:t xml:space="preserve">publique </w:t>
      </w:r>
      <w:r w:rsidR="00BC2518">
        <w:rPr>
          <w:rFonts w:ascii="Felix Titling" w:hAnsi="Felix Titling"/>
          <w:color w:val="00B0F0"/>
          <w:sz w:val="24"/>
          <w:szCs w:val="24"/>
        </w:rPr>
        <w:t>Démocratique</w:t>
      </w:r>
      <w:r w:rsidR="00BC2518" w:rsidRPr="00ED2D31">
        <w:rPr>
          <w:rFonts w:ascii="Felix Titling" w:hAnsi="Felix Titling"/>
          <w:color w:val="00B0F0"/>
          <w:sz w:val="24"/>
          <w:szCs w:val="24"/>
        </w:rPr>
        <w:t xml:space="preserve"> DU </w:t>
      </w:r>
      <w:r w:rsidR="00BC2518" w:rsidRPr="00860985">
        <w:rPr>
          <w:rFonts w:ascii="Felix Titling" w:hAnsi="Felix Titling"/>
          <w:color w:val="00B0F0"/>
          <w:sz w:val="24"/>
          <w:szCs w:val="24"/>
        </w:rPr>
        <w:t>CONGO</w:t>
      </w:r>
    </w:p>
    <w:p w14:paraId="04B7E104" w14:textId="5DD918CB" w:rsidR="00BC2518" w:rsidRPr="00A43597" w:rsidRDefault="003D697E" w:rsidP="003D697E">
      <w:pPr>
        <w:spacing w:after="0" w:line="240" w:lineRule="auto"/>
        <w:ind w:right="4961"/>
        <w:rPr>
          <w:rFonts w:ascii="Vivaldi" w:hAnsi="Vivaldi"/>
          <w:color w:val="00B0F0"/>
          <w:sz w:val="36"/>
        </w:rPr>
      </w:pPr>
      <w:r>
        <w:rPr>
          <w:rFonts w:ascii="Vivaldi" w:hAnsi="Vivaldi"/>
          <w:color w:val="00B0F0"/>
          <w:sz w:val="36"/>
        </w:rPr>
        <w:t xml:space="preserve">                </w:t>
      </w:r>
      <w:r w:rsidR="00BC2518">
        <w:rPr>
          <w:rFonts w:ascii="Vivaldi" w:hAnsi="Vivaldi"/>
          <w:color w:val="00B0F0"/>
          <w:sz w:val="36"/>
        </w:rPr>
        <w:t>Vice -</w:t>
      </w:r>
      <w:r w:rsidR="00BC2518" w:rsidRPr="00A43597">
        <w:rPr>
          <w:rFonts w:ascii="Vivaldi" w:hAnsi="Vivaldi"/>
          <w:color w:val="00B0F0"/>
          <w:sz w:val="36"/>
        </w:rPr>
        <w:t>Primature</w:t>
      </w:r>
    </w:p>
    <w:p w14:paraId="1D401A7E" w14:textId="6C98FEB5" w:rsidR="00BC2518" w:rsidRPr="003155A6" w:rsidRDefault="003D697E" w:rsidP="003D697E">
      <w:pPr>
        <w:spacing w:after="0" w:line="240" w:lineRule="auto"/>
        <w:ind w:left="-993" w:right="4961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                            </w:t>
      </w:r>
      <w:r w:rsidR="00BC2518" w:rsidRPr="007712B2">
        <w:rPr>
          <w:rFonts w:ascii="Mongolian Baiti" w:hAnsi="Mongolian Baiti" w:cs="Mongolian Baiti"/>
          <w:sz w:val="26"/>
          <w:szCs w:val="26"/>
        </w:rPr>
        <w:t>Ministère de l’Environnement</w:t>
      </w:r>
    </w:p>
    <w:p w14:paraId="3F45048D" w14:textId="44705339" w:rsidR="00BC2518" w:rsidRPr="009F55F7" w:rsidRDefault="003D697E" w:rsidP="003D697E">
      <w:pPr>
        <w:spacing w:after="0" w:line="240" w:lineRule="auto"/>
        <w:ind w:left="-993" w:right="4961"/>
        <w:rPr>
          <w:rFonts w:ascii="Times New Roman" w:hAnsi="Times New Roman" w:cs="Times New Roman"/>
          <w:color w:val="00B0F0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                              </w:t>
      </w:r>
      <w:proofErr w:type="gramStart"/>
      <w:r w:rsidR="00BC2518" w:rsidRPr="007712B2">
        <w:rPr>
          <w:rFonts w:ascii="Mongolian Baiti" w:hAnsi="Mongolian Baiti" w:cs="Mongolian Baiti"/>
          <w:sz w:val="26"/>
          <w:szCs w:val="26"/>
        </w:rPr>
        <w:t>et</w:t>
      </w:r>
      <w:proofErr w:type="gramEnd"/>
      <w:r w:rsidR="00BC2518" w:rsidRPr="007712B2">
        <w:rPr>
          <w:rFonts w:ascii="Mongolian Baiti" w:hAnsi="Mongolian Baiti" w:cs="Mongolian Baiti"/>
          <w:sz w:val="26"/>
          <w:szCs w:val="26"/>
        </w:rPr>
        <w:t xml:space="preserve"> Développement Durable</w:t>
      </w:r>
    </w:p>
    <w:p w14:paraId="55CC7894" w14:textId="77777777" w:rsidR="00BC2518" w:rsidRPr="00F60DDA" w:rsidRDefault="00BC2518" w:rsidP="00BC2518">
      <w:pPr>
        <w:tabs>
          <w:tab w:val="left" w:pos="5055"/>
        </w:tabs>
        <w:spacing w:after="0"/>
        <w:ind w:left="-993" w:right="4961"/>
        <w:rPr>
          <w:rFonts w:ascii="Trebuchet MS" w:hAnsi="Trebuchet MS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787C4C0F" wp14:editId="24ABA075">
            <wp:simplePos x="0" y="0"/>
            <wp:positionH relativeFrom="column">
              <wp:posOffset>1176557</wp:posOffset>
            </wp:positionH>
            <wp:positionV relativeFrom="paragraph">
              <wp:posOffset>40347</wp:posOffset>
            </wp:positionV>
            <wp:extent cx="580030" cy="58003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" cy="58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DA">
        <w:rPr>
          <w:rFonts w:ascii="Trebuchet MS" w:hAnsi="Trebuchet MS"/>
          <w:sz w:val="24"/>
          <w:szCs w:val="24"/>
        </w:rPr>
        <w:tab/>
      </w:r>
    </w:p>
    <w:p w14:paraId="35EBB343" w14:textId="77777777" w:rsidR="003D697E" w:rsidRDefault="003D697E" w:rsidP="00BC2518">
      <w:pPr>
        <w:spacing w:after="0" w:line="240" w:lineRule="auto"/>
        <w:ind w:left="-993" w:right="4961"/>
        <w:jc w:val="center"/>
        <w:rPr>
          <w:rFonts w:ascii="Trebuchet MS" w:hAnsi="Trebuchet MS"/>
          <w:noProof/>
          <w:sz w:val="24"/>
          <w:szCs w:val="24"/>
          <w:lang w:eastAsia="fr-FR"/>
        </w:rPr>
      </w:pPr>
    </w:p>
    <w:p w14:paraId="2E48E616" w14:textId="77777777" w:rsidR="003D697E" w:rsidRDefault="003D697E" w:rsidP="00BC2518">
      <w:pPr>
        <w:spacing w:after="0" w:line="240" w:lineRule="auto"/>
        <w:ind w:left="-993" w:right="4961"/>
        <w:jc w:val="center"/>
        <w:rPr>
          <w:rFonts w:ascii="Trebuchet MS" w:hAnsi="Trebuchet MS"/>
          <w:noProof/>
          <w:sz w:val="24"/>
          <w:szCs w:val="24"/>
          <w:lang w:eastAsia="fr-FR"/>
        </w:rPr>
      </w:pPr>
    </w:p>
    <w:p w14:paraId="3DAF9E2D" w14:textId="6CA67219" w:rsidR="003D697E" w:rsidRDefault="003D697E" w:rsidP="003D697E">
      <w:pPr>
        <w:spacing w:after="0" w:line="240" w:lineRule="auto"/>
        <w:ind w:left="-993" w:right="4961"/>
        <w:rPr>
          <w:rFonts w:ascii="Trebuchet MS" w:hAnsi="Trebuchet MS"/>
          <w:noProof/>
          <w:sz w:val="24"/>
          <w:szCs w:val="24"/>
          <w:lang w:eastAsia="fr-FR"/>
        </w:rPr>
      </w:pPr>
      <w:r>
        <w:rPr>
          <w:rFonts w:ascii="Trebuchet MS" w:hAnsi="Trebuchet MS"/>
          <w:noProof/>
          <w:sz w:val="24"/>
          <w:szCs w:val="24"/>
          <w:lang w:eastAsia="fr-FR"/>
        </w:rPr>
        <w:t xml:space="preserve">         </w:t>
      </w:r>
    </w:p>
    <w:p w14:paraId="53FA75B6" w14:textId="77777777" w:rsidR="003D697E" w:rsidRDefault="003D697E" w:rsidP="003D697E">
      <w:pPr>
        <w:spacing w:after="0" w:line="240" w:lineRule="auto"/>
        <w:ind w:left="-993" w:right="4961"/>
        <w:rPr>
          <w:rFonts w:ascii="Trebuchet MS" w:hAnsi="Trebuchet MS"/>
          <w:noProof/>
          <w:sz w:val="24"/>
          <w:szCs w:val="24"/>
          <w:lang w:eastAsia="fr-FR"/>
        </w:rPr>
      </w:pPr>
    </w:p>
    <w:p w14:paraId="26FBB0AA" w14:textId="5EDFCA82" w:rsidR="00BC2518" w:rsidRDefault="00791314" w:rsidP="003D697E">
      <w:pPr>
        <w:spacing w:after="0" w:line="240" w:lineRule="auto"/>
        <w:ind w:left="-993" w:right="4961"/>
        <w:rPr>
          <w:rFonts w:ascii="Vivaldi" w:hAnsi="Vivaldi"/>
          <w:b/>
          <w:color w:val="000000" w:themeColor="text1"/>
          <w:sz w:val="28"/>
        </w:rPr>
      </w:pPr>
      <w:r>
        <w:rPr>
          <w:rFonts w:ascii="Vivaldi" w:hAnsi="Vivaldi"/>
          <w:b/>
          <w:color w:val="000000" w:themeColor="text1"/>
          <w:sz w:val="28"/>
        </w:rPr>
        <w:t xml:space="preserve">   </w:t>
      </w:r>
      <w:r w:rsidR="003D697E">
        <w:rPr>
          <w:rFonts w:ascii="Vivaldi" w:hAnsi="Vivaldi"/>
          <w:b/>
          <w:color w:val="000000" w:themeColor="text1"/>
          <w:sz w:val="28"/>
        </w:rPr>
        <w:t xml:space="preserve">                      Le</w:t>
      </w:r>
      <w:r w:rsidR="00BC2518" w:rsidRPr="00D63F23">
        <w:rPr>
          <w:rFonts w:ascii="Vivaldi" w:hAnsi="Vivaldi"/>
          <w:b/>
          <w:color w:val="000000" w:themeColor="text1"/>
          <w:sz w:val="28"/>
        </w:rPr>
        <w:t xml:space="preserve"> Cabinet du VPM</w:t>
      </w:r>
    </w:p>
    <w:p w14:paraId="5FE34CAB" w14:textId="77777777" w:rsidR="003D697E" w:rsidRPr="00D63F23" w:rsidRDefault="003D697E" w:rsidP="003D697E">
      <w:pPr>
        <w:spacing w:after="0" w:line="240" w:lineRule="auto"/>
        <w:ind w:left="-993" w:right="4961"/>
        <w:rPr>
          <w:rFonts w:ascii="Vivaldi" w:hAnsi="Vivaldi"/>
          <w:b/>
          <w:color w:val="000000" w:themeColor="text1"/>
          <w:sz w:val="28"/>
        </w:rPr>
      </w:pPr>
    </w:p>
    <w:p w14:paraId="7B882650" w14:textId="5F774D8E" w:rsidR="00BC2518" w:rsidRDefault="00BC2518" w:rsidP="00BC2518">
      <w:pPr>
        <w:spacing w:after="0" w:line="276" w:lineRule="auto"/>
        <w:jc w:val="center"/>
        <w:rPr>
          <w:rFonts w:ascii="Trebuchet MS" w:hAnsi="Trebuchet MS" w:cs="Arial"/>
          <w:b/>
          <w:bCs/>
          <w:sz w:val="10"/>
          <w:szCs w:val="24"/>
          <w:u w:val="single"/>
        </w:rPr>
      </w:pPr>
    </w:p>
    <w:p w14:paraId="2E012745" w14:textId="77777777" w:rsidR="003D697E" w:rsidRDefault="003D697E" w:rsidP="00BC2518">
      <w:pPr>
        <w:spacing w:after="0" w:line="276" w:lineRule="auto"/>
        <w:jc w:val="center"/>
        <w:rPr>
          <w:rFonts w:ascii="Trebuchet MS" w:hAnsi="Trebuchet MS" w:cs="Arial"/>
          <w:b/>
          <w:bCs/>
          <w:sz w:val="10"/>
          <w:szCs w:val="24"/>
          <w:u w:val="single"/>
        </w:rPr>
      </w:pPr>
    </w:p>
    <w:p w14:paraId="7D4C5229" w14:textId="3AC93E49" w:rsidR="003D697E" w:rsidRPr="00B83A17" w:rsidRDefault="003D697E" w:rsidP="003D697E">
      <w:pPr>
        <w:pStyle w:val="Paragraphedeliste"/>
        <w:numPr>
          <w:ilvl w:val="0"/>
          <w:numId w:val="31"/>
        </w:numPr>
        <w:spacing w:after="0" w:line="276" w:lineRule="auto"/>
        <w:rPr>
          <w:rFonts w:ascii="Trebuchet MS" w:hAnsi="Trebuchet MS" w:cs="Arial"/>
          <w:b/>
          <w:sz w:val="24"/>
          <w:szCs w:val="24"/>
          <w:u w:val="single"/>
        </w:rPr>
      </w:pPr>
      <w:r w:rsidRPr="00B83A17">
        <w:rPr>
          <w:rFonts w:ascii="Trebuchet MS" w:hAnsi="Trebuchet MS" w:cs="Arial"/>
          <w:b/>
          <w:sz w:val="24"/>
          <w:szCs w:val="24"/>
          <w:u w:val="single"/>
        </w:rPr>
        <w:t>Liste des Projets et Programmes</w:t>
      </w:r>
      <w:r w:rsidR="00B83A17">
        <w:rPr>
          <w:rFonts w:ascii="Trebuchet MS" w:hAnsi="Trebuchet MS" w:cs="Arial"/>
          <w:b/>
          <w:sz w:val="24"/>
          <w:szCs w:val="24"/>
          <w:u w:val="single"/>
        </w:rPr>
        <w:t xml:space="preserve"> MEDD</w:t>
      </w:r>
      <w:r w:rsidR="00791314">
        <w:rPr>
          <w:rFonts w:ascii="Trebuchet MS" w:hAnsi="Trebuchet MS" w:cs="Arial"/>
          <w:b/>
          <w:sz w:val="24"/>
          <w:szCs w:val="24"/>
          <w:u w:val="single"/>
        </w:rPr>
        <w:t>/Fonds d’Investissements Forêts (FIP)</w:t>
      </w:r>
    </w:p>
    <w:p w14:paraId="100FA871" w14:textId="77777777" w:rsidR="003D697E" w:rsidRDefault="003D697E" w:rsidP="003D697E">
      <w:pPr>
        <w:spacing w:after="0" w:line="276" w:lineRule="auto"/>
        <w:rPr>
          <w:rFonts w:ascii="Trebuchet MS" w:hAnsi="Trebuchet MS" w:cs="Arial"/>
          <w:sz w:val="24"/>
          <w:szCs w:val="24"/>
          <w:u w:val="single"/>
        </w:rPr>
      </w:pPr>
    </w:p>
    <w:tbl>
      <w:tblPr>
        <w:tblStyle w:val="Grilledutableau"/>
        <w:tblW w:w="15645" w:type="dxa"/>
        <w:tblInd w:w="-572" w:type="dxa"/>
        <w:tblLook w:val="04A0" w:firstRow="1" w:lastRow="0" w:firstColumn="1" w:lastColumn="0" w:noHBand="0" w:noVBand="1"/>
      </w:tblPr>
      <w:tblGrid>
        <w:gridCol w:w="512"/>
        <w:gridCol w:w="2075"/>
        <w:gridCol w:w="2155"/>
        <w:gridCol w:w="3196"/>
        <w:gridCol w:w="1725"/>
        <w:gridCol w:w="1515"/>
        <w:gridCol w:w="2162"/>
        <w:gridCol w:w="2305"/>
      </w:tblGrid>
      <w:tr w:rsidR="0038798B" w:rsidRPr="0043532D" w14:paraId="59420F7C" w14:textId="77777777" w:rsidTr="00791314">
        <w:tc>
          <w:tcPr>
            <w:tcW w:w="512" w:type="dxa"/>
          </w:tcPr>
          <w:p w14:paraId="547848F3" w14:textId="108A3D61" w:rsidR="0038798B" w:rsidRPr="0043532D" w:rsidRDefault="0038798B" w:rsidP="00754096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N°</w:t>
            </w:r>
          </w:p>
        </w:tc>
        <w:tc>
          <w:tcPr>
            <w:tcW w:w="2075" w:type="dxa"/>
          </w:tcPr>
          <w:p w14:paraId="4E2C26C8" w14:textId="5CE778B5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Code ou Numéro du Projet/Programme</w:t>
            </w:r>
          </w:p>
        </w:tc>
        <w:tc>
          <w:tcPr>
            <w:tcW w:w="2155" w:type="dxa"/>
          </w:tcPr>
          <w:p w14:paraId="0ED8963C" w14:textId="0E45DE02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Intitulé (Titre) du Projet/Programme</w:t>
            </w:r>
          </w:p>
        </w:tc>
        <w:tc>
          <w:tcPr>
            <w:tcW w:w="3196" w:type="dxa"/>
          </w:tcPr>
          <w:p w14:paraId="26082B87" w14:textId="4005F08E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Brève description ou objectifs</w:t>
            </w:r>
          </w:p>
        </w:tc>
        <w:tc>
          <w:tcPr>
            <w:tcW w:w="1725" w:type="dxa"/>
          </w:tcPr>
          <w:p w14:paraId="227AA892" w14:textId="3F3F88E4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Localisation géographique du site</w:t>
            </w:r>
          </w:p>
        </w:tc>
        <w:tc>
          <w:tcPr>
            <w:tcW w:w="1515" w:type="dxa"/>
          </w:tcPr>
          <w:p w14:paraId="56A1AA4D" w14:textId="185262C2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Périodicité (Durée)</w:t>
            </w:r>
          </w:p>
        </w:tc>
        <w:tc>
          <w:tcPr>
            <w:tcW w:w="2162" w:type="dxa"/>
          </w:tcPr>
          <w:p w14:paraId="130F2DD5" w14:textId="26D7D743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Budget ou Coût global du Projet/Programme (USD)</w:t>
            </w:r>
          </w:p>
        </w:tc>
        <w:tc>
          <w:tcPr>
            <w:tcW w:w="2305" w:type="dxa"/>
          </w:tcPr>
          <w:p w14:paraId="485E0065" w14:textId="722BAB44" w:rsidR="0038798B" w:rsidRPr="0043532D" w:rsidRDefault="0038798B" w:rsidP="0038798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b/>
                <w:sz w:val="21"/>
                <w:szCs w:val="21"/>
              </w:rPr>
              <w:t>Observations (Etat d’avancement)</w:t>
            </w:r>
          </w:p>
        </w:tc>
      </w:tr>
      <w:tr w:rsidR="0038798B" w:rsidRPr="0043532D" w14:paraId="14B470CF" w14:textId="77777777" w:rsidTr="00791314">
        <w:tc>
          <w:tcPr>
            <w:tcW w:w="512" w:type="dxa"/>
          </w:tcPr>
          <w:p w14:paraId="2409482D" w14:textId="74980E38" w:rsidR="0038798B" w:rsidRPr="0043532D" w:rsidRDefault="0038798B" w:rsidP="00754096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1.</w:t>
            </w:r>
          </w:p>
        </w:tc>
        <w:tc>
          <w:tcPr>
            <w:tcW w:w="2075" w:type="dxa"/>
          </w:tcPr>
          <w:p w14:paraId="5658FE5C" w14:textId="6BD5A424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  <w:tc>
          <w:tcPr>
            <w:tcW w:w="2155" w:type="dxa"/>
          </w:tcPr>
          <w:p w14:paraId="2F22E1FF" w14:textId="7484FB7C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Projet de Gestion Améliorée des Paysages Forestiers (PGAPF)</w:t>
            </w:r>
          </w:p>
        </w:tc>
        <w:tc>
          <w:tcPr>
            <w:tcW w:w="3196" w:type="dxa"/>
          </w:tcPr>
          <w:p w14:paraId="6844AD8E" w14:textId="109F8E2C" w:rsidR="0038798B" w:rsidRPr="0043532D" w:rsidRDefault="005B0AF3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eastAsia="Calibri" w:hAnsi="Trebuchet MS"/>
                <w:sz w:val="21"/>
                <w:szCs w:val="21"/>
              </w:rPr>
              <w:t>L’objectif de ce projet est de tester des nouvelles approches pour améliorer le bien-être communautaire et la gestion des forêts ainsi que de réduire les émissions liées à la Déforestation et à la Dégradation des forêts dans les zones sélectionnées. Ce projet a couvert 4 Territoires de l’Ex-District des Plateaux (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Mushi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,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Bolobo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,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Kwamouth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 et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Yumbu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>)</w:t>
            </w:r>
          </w:p>
        </w:tc>
        <w:tc>
          <w:tcPr>
            <w:tcW w:w="1725" w:type="dxa"/>
          </w:tcPr>
          <w:p w14:paraId="2DC30A16" w14:textId="20EC6D7D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Province du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Maï-Ndombe</w:t>
            </w:r>
            <w:proofErr w:type="spellEnd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 (Ex district des Plateaux, Kwango, Kinshasa et Kongo Central</w:t>
            </w:r>
          </w:p>
        </w:tc>
        <w:tc>
          <w:tcPr>
            <w:tcW w:w="1515" w:type="dxa"/>
          </w:tcPr>
          <w:p w14:paraId="2E66BE3E" w14:textId="3FCF4CE8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2015-2021</w:t>
            </w:r>
          </w:p>
        </w:tc>
        <w:tc>
          <w:tcPr>
            <w:tcW w:w="2162" w:type="dxa"/>
          </w:tcPr>
          <w:p w14:paraId="369D189B" w14:textId="457829D4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36,9 millions USD</w:t>
            </w:r>
          </w:p>
        </w:tc>
        <w:tc>
          <w:tcPr>
            <w:tcW w:w="2305" w:type="dxa"/>
          </w:tcPr>
          <w:p w14:paraId="43C5C21B" w14:textId="2FC69902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Projet clôturé le 30 juin 2020.</w:t>
            </w:r>
          </w:p>
        </w:tc>
      </w:tr>
      <w:tr w:rsidR="0038798B" w:rsidRPr="0043532D" w14:paraId="3E8599A5" w14:textId="77777777" w:rsidTr="00791314">
        <w:tc>
          <w:tcPr>
            <w:tcW w:w="512" w:type="dxa"/>
          </w:tcPr>
          <w:p w14:paraId="33626F15" w14:textId="08666905" w:rsidR="0038798B" w:rsidRPr="0043532D" w:rsidRDefault="0038798B" w:rsidP="00754096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lastRenderedPageBreak/>
              <w:t>2.</w:t>
            </w:r>
          </w:p>
        </w:tc>
        <w:tc>
          <w:tcPr>
            <w:tcW w:w="2075" w:type="dxa"/>
          </w:tcPr>
          <w:p w14:paraId="6958775C" w14:textId="7E06DBC1" w:rsidR="0038798B" w:rsidRPr="0043532D" w:rsidRDefault="005B0AF3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P162837</w:t>
            </w:r>
          </w:p>
        </w:tc>
        <w:tc>
          <w:tcPr>
            <w:tcW w:w="2155" w:type="dxa"/>
          </w:tcPr>
          <w:p w14:paraId="01E7ED2D" w14:textId="7217466D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Projet de Gestion Améliorée des Paysages Forestiers (PGAPF), Fonds Additionnel CAFI</w:t>
            </w:r>
          </w:p>
        </w:tc>
        <w:tc>
          <w:tcPr>
            <w:tcW w:w="3196" w:type="dxa"/>
          </w:tcPr>
          <w:p w14:paraId="39828847" w14:textId="52D18E3C" w:rsidR="0038798B" w:rsidRPr="0043532D" w:rsidRDefault="005B0AF3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L’objectif de ce projet est de tester des nouvelles approches pour améliorer le bien-être communautaire et la gestion des forêts ainsi que de réduire les émissions liées à la Déforestation et à la Dégradation des forêts dans les zones sélectionnées. Ce projet a couvert 4 Territoires de l’Ex-District du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Maï-Ndombe</w:t>
            </w:r>
            <w:proofErr w:type="spellEnd"/>
            <w:r w:rsidR="00CC33C6" w:rsidRPr="0043532D">
              <w:rPr>
                <w:rFonts w:ascii="Trebuchet MS" w:eastAsia="Calibri" w:hAnsi="Trebuchet MS"/>
                <w:sz w:val="21"/>
                <w:szCs w:val="21"/>
              </w:rPr>
              <w:t xml:space="preserve"> </w:t>
            </w:r>
            <w:r w:rsidRPr="0043532D">
              <w:rPr>
                <w:rFonts w:ascii="Trebuchet MS" w:eastAsia="Calibri" w:hAnsi="Trebuchet MS"/>
                <w:sz w:val="21"/>
                <w:szCs w:val="21"/>
              </w:rPr>
              <w:t>(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Kutu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,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Inongo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,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Kiri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 et 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Oswhe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>).</w:t>
            </w:r>
          </w:p>
        </w:tc>
        <w:tc>
          <w:tcPr>
            <w:tcW w:w="1725" w:type="dxa"/>
          </w:tcPr>
          <w:p w14:paraId="5FB2D6B9" w14:textId="14D664AB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Province du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Maï-Ndombe</w:t>
            </w:r>
            <w:proofErr w:type="spellEnd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 (Ex-District du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Maï-Ndombe</w:t>
            </w:r>
            <w:proofErr w:type="spellEnd"/>
          </w:p>
        </w:tc>
        <w:tc>
          <w:tcPr>
            <w:tcW w:w="1515" w:type="dxa"/>
          </w:tcPr>
          <w:p w14:paraId="6AE45A43" w14:textId="15A8AD13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2018-2022</w:t>
            </w:r>
          </w:p>
        </w:tc>
        <w:tc>
          <w:tcPr>
            <w:tcW w:w="2162" w:type="dxa"/>
          </w:tcPr>
          <w:p w14:paraId="55679B20" w14:textId="20810407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20 millions USD</w:t>
            </w:r>
          </w:p>
        </w:tc>
        <w:tc>
          <w:tcPr>
            <w:tcW w:w="2305" w:type="dxa"/>
          </w:tcPr>
          <w:p w14:paraId="02B6EBED" w14:textId="77777777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</w:tr>
      <w:tr w:rsidR="0038798B" w:rsidRPr="0043532D" w14:paraId="21450C35" w14:textId="77777777" w:rsidTr="00791314">
        <w:tc>
          <w:tcPr>
            <w:tcW w:w="512" w:type="dxa"/>
          </w:tcPr>
          <w:p w14:paraId="2235F799" w14:textId="5BD793CC" w:rsidR="0038798B" w:rsidRPr="0043532D" w:rsidRDefault="0038798B" w:rsidP="00754096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3.</w:t>
            </w:r>
          </w:p>
        </w:tc>
        <w:tc>
          <w:tcPr>
            <w:tcW w:w="2075" w:type="dxa"/>
          </w:tcPr>
          <w:p w14:paraId="266431C7" w14:textId="4C7FCD7E" w:rsidR="0038798B" w:rsidRPr="0043532D" w:rsidRDefault="00CC33C6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P160182</w:t>
            </w:r>
          </w:p>
        </w:tc>
        <w:tc>
          <w:tcPr>
            <w:tcW w:w="2155" w:type="dxa"/>
          </w:tcPr>
          <w:p w14:paraId="6CD659CF" w14:textId="4E5D7326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Projet de Gestion Améliorée des Paysages Forestiers (PGAPF), Fonds Additionnel FEM</w:t>
            </w:r>
          </w:p>
        </w:tc>
        <w:tc>
          <w:tcPr>
            <w:tcW w:w="3196" w:type="dxa"/>
          </w:tcPr>
          <w:p w14:paraId="69F035B5" w14:textId="77777777" w:rsidR="00CC33C6" w:rsidRPr="0043532D" w:rsidRDefault="00CC33C6" w:rsidP="00CC33C6">
            <w:pPr>
              <w:jc w:val="both"/>
              <w:rPr>
                <w:rFonts w:ascii="Trebuchet MS" w:eastAsia="Calibri" w:hAnsi="Trebuchet MS"/>
                <w:sz w:val="21"/>
                <w:szCs w:val="21"/>
              </w:rPr>
            </w:pPr>
            <w:r w:rsidRPr="0043532D">
              <w:rPr>
                <w:rFonts w:ascii="Trebuchet MS" w:eastAsia="Calibri" w:hAnsi="Trebuchet MS"/>
                <w:sz w:val="21"/>
                <w:szCs w:val="21"/>
              </w:rPr>
              <w:t>L’objectif de ce projet est de tester des nouvelles approches pour améliorer le bien-être communautaire et la gestion des forêts ainsi que de réduire les émissions liées à la Déforestation et à la Dégradation des forêts dans les zones sélectionnées. Ce deuxième financement additionnel vient quant à lui accroître l’envergure des activités du PIREDD/</w:t>
            </w:r>
            <w:proofErr w:type="spellStart"/>
            <w:r w:rsidRPr="0043532D">
              <w:rPr>
                <w:rFonts w:ascii="Trebuchet MS" w:eastAsia="Calibri" w:hAnsi="Trebuchet MS"/>
                <w:sz w:val="21"/>
                <w:szCs w:val="21"/>
              </w:rPr>
              <w:t>Maï-Ndombe</w:t>
            </w:r>
            <w:proofErr w:type="spellEnd"/>
            <w:r w:rsidRPr="0043532D">
              <w:rPr>
                <w:rFonts w:ascii="Trebuchet MS" w:eastAsia="Calibri" w:hAnsi="Trebuchet MS"/>
                <w:sz w:val="21"/>
                <w:szCs w:val="21"/>
              </w:rPr>
              <w:t xml:space="preserve"> (CAFI) avec un accent particulier sur les aspects de biodiversité.</w:t>
            </w:r>
          </w:p>
          <w:p w14:paraId="76405514" w14:textId="4AC1052C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  <w:tc>
          <w:tcPr>
            <w:tcW w:w="1725" w:type="dxa"/>
          </w:tcPr>
          <w:p w14:paraId="1D0CDC46" w14:textId="099D8FA6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Province du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Maï-Ndombe</w:t>
            </w:r>
            <w:proofErr w:type="spellEnd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 (Ex-District du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Maï-Ndombe</w:t>
            </w:r>
            <w:proofErr w:type="spellEnd"/>
          </w:p>
        </w:tc>
        <w:tc>
          <w:tcPr>
            <w:tcW w:w="1515" w:type="dxa"/>
          </w:tcPr>
          <w:p w14:paraId="116B3496" w14:textId="77777777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  <w:tc>
          <w:tcPr>
            <w:tcW w:w="2162" w:type="dxa"/>
          </w:tcPr>
          <w:p w14:paraId="58CD1916" w14:textId="51AE7778" w:rsidR="0038798B" w:rsidRPr="0043532D" w:rsidRDefault="00B30ED2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6,5 Millions USD</w:t>
            </w:r>
          </w:p>
        </w:tc>
        <w:tc>
          <w:tcPr>
            <w:tcW w:w="2305" w:type="dxa"/>
          </w:tcPr>
          <w:p w14:paraId="4F483C7B" w14:textId="77777777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</w:tr>
      <w:tr w:rsidR="0038798B" w:rsidRPr="0043532D" w14:paraId="00E89EF5" w14:textId="77777777" w:rsidTr="00791314">
        <w:tc>
          <w:tcPr>
            <w:tcW w:w="512" w:type="dxa"/>
          </w:tcPr>
          <w:p w14:paraId="427A4541" w14:textId="784DCEAD" w:rsidR="0038798B" w:rsidRPr="0043532D" w:rsidRDefault="0038798B" w:rsidP="00754096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</w:rPr>
              <w:t>4.</w:t>
            </w:r>
          </w:p>
        </w:tc>
        <w:tc>
          <w:tcPr>
            <w:tcW w:w="2075" w:type="dxa"/>
          </w:tcPr>
          <w:p w14:paraId="70F218B4" w14:textId="0B687C6E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  <w:tc>
          <w:tcPr>
            <w:tcW w:w="2155" w:type="dxa"/>
          </w:tcPr>
          <w:p w14:paraId="12AAAE39" w14:textId="58DECF1E" w:rsidR="0038798B" w:rsidRPr="0043532D" w:rsidRDefault="00CC33C6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Projet Intégré REDD+ dans les Bassins de Mbuji-Mayi, Kananga et </w:t>
            </w: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lastRenderedPageBreak/>
              <w:t>Kisangani (PIREDD/MBKIS</w:t>
            </w:r>
          </w:p>
        </w:tc>
        <w:tc>
          <w:tcPr>
            <w:tcW w:w="3196" w:type="dxa"/>
          </w:tcPr>
          <w:p w14:paraId="2FE89442" w14:textId="77777777" w:rsidR="00CC33C6" w:rsidRPr="0043532D" w:rsidRDefault="00CC33C6" w:rsidP="00CC33C6">
            <w:pPr>
              <w:pStyle w:val="Paragraphedeliste"/>
              <w:ind w:left="0"/>
              <w:jc w:val="both"/>
              <w:rPr>
                <w:rFonts w:ascii="Trebuchet MS" w:eastAsia="Calibri" w:hAnsi="Trebuchet MS"/>
                <w:sz w:val="21"/>
                <w:szCs w:val="21"/>
              </w:rPr>
            </w:pPr>
            <w:r w:rsidRPr="0043532D">
              <w:rPr>
                <w:rFonts w:ascii="Trebuchet MS" w:eastAsia="Calibri" w:hAnsi="Trebuchet MS"/>
                <w:sz w:val="21"/>
                <w:szCs w:val="21"/>
              </w:rPr>
              <w:lastRenderedPageBreak/>
              <w:t>L’objectif global de ce projet est de réduire les émissions de gaz à effet de serre (GES) issues de la déforestation et de la dégradation des forêts tout en luttant contre la pauvreté.</w:t>
            </w:r>
          </w:p>
          <w:p w14:paraId="38EA8BDC" w14:textId="77777777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  <w:tc>
          <w:tcPr>
            <w:tcW w:w="1725" w:type="dxa"/>
          </w:tcPr>
          <w:p w14:paraId="190457E2" w14:textId="18D15287" w:rsidR="0038798B" w:rsidRPr="0043532D" w:rsidRDefault="00CC33C6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lastRenderedPageBreak/>
              <w:t xml:space="preserve">Province du Kasaï Oriental, Province du Kasaï Central, Province de la </w:t>
            </w:r>
            <w:proofErr w:type="spellStart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lastRenderedPageBreak/>
              <w:t>Lomami</w:t>
            </w:r>
            <w:proofErr w:type="spellEnd"/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 xml:space="preserve"> et Province de la Tshopo</w:t>
            </w:r>
          </w:p>
        </w:tc>
        <w:tc>
          <w:tcPr>
            <w:tcW w:w="1515" w:type="dxa"/>
          </w:tcPr>
          <w:p w14:paraId="56AC2E3A" w14:textId="5B9F1D23" w:rsidR="0038798B" w:rsidRPr="0043532D" w:rsidRDefault="00CC33C6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lastRenderedPageBreak/>
              <w:t>201</w:t>
            </w:r>
            <w:r w:rsidR="0043532D"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4</w:t>
            </w: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-2022</w:t>
            </w:r>
          </w:p>
        </w:tc>
        <w:tc>
          <w:tcPr>
            <w:tcW w:w="2162" w:type="dxa"/>
          </w:tcPr>
          <w:p w14:paraId="26763898" w14:textId="23D2FE98" w:rsidR="0038798B" w:rsidRPr="0043532D" w:rsidRDefault="00CC33C6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  <w:r w:rsidRPr="0043532D">
              <w:rPr>
                <w:rFonts w:ascii="Trebuchet MS" w:hAnsi="Trebuchet MS" w:cs="Arial"/>
                <w:sz w:val="21"/>
                <w:szCs w:val="21"/>
                <w:u w:val="single"/>
              </w:rPr>
              <w:t>21,5 millions USD</w:t>
            </w:r>
          </w:p>
        </w:tc>
        <w:tc>
          <w:tcPr>
            <w:tcW w:w="2305" w:type="dxa"/>
          </w:tcPr>
          <w:p w14:paraId="2065EAAC" w14:textId="77777777" w:rsidR="0038798B" w:rsidRPr="0043532D" w:rsidRDefault="0038798B" w:rsidP="003D697E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u w:val="single"/>
              </w:rPr>
            </w:pPr>
          </w:p>
        </w:tc>
      </w:tr>
    </w:tbl>
    <w:p w14:paraId="2D89039D" w14:textId="77777777" w:rsidR="003D697E" w:rsidRDefault="003D697E" w:rsidP="003D697E">
      <w:pPr>
        <w:spacing w:after="0" w:line="276" w:lineRule="auto"/>
        <w:rPr>
          <w:rFonts w:ascii="Trebuchet MS" w:hAnsi="Trebuchet MS" w:cs="Arial"/>
          <w:sz w:val="24"/>
          <w:szCs w:val="24"/>
          <w:u w:val="single"/>
        </w:rPr>
      </w:pPr>
    </w:p>
    <w:p w14:paraId="7C5C600B" w14:textId="77777777" w:rsidR="003D697E" w:rsidRPr="003D697E" w:rsidRDefault="003D697E" w:rsidP="003D697E">
      <w:pPr>
        <w:spacing w:after="0" w:line="276" w:lineRule="auto"/>
        <w:rPr>
          <w:rFonts w:ascii="Trebuchet MS" w:hAnsi="Trebuchet MS" w:cs="Arial"/>
          <w:sz w:val="24"/>
          <w:szCs w:val="24"/>
          <w:u w:val="single"/>
        </w:rPr>
      </w:pPr>
    </w:p>
    <w:p w14:paraId="13978285" w14:textId="77777777" w:rsidR="003D697E" w:rsidRDefault="003D697E" w:rsidP="00BC2518">
      <w:pPr>
        <w:spacing w:after="0" w:line="276" w:lineRule="auto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3676F292" w14:textId="77777777" w:rsidR="003D697E" w:rsidRDefault="003D697E" w:rsidP="00BC2518">
      <w:pPr>
        <w:spacing w:after="0" w:line="276" w:lineRule="auto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0C44A51B" w14:textId="77777777" w:rsidR="003D697E" w:rsidRPr="00076079" w:rsidRDefault="003D697E" w:rsidP="00BC2518">
      <w:pPr>
        <w:spacing w:after="0" w:line="276" w:lineRule="auto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0AC5D6FB" w14:textId="77777777" w:rsidR="00791314" w:rsidRPr="00ED21EE" w:rsidRDefault="00791314" w:rsidP="00791314">
      <w:pPr>
        <w:pStyle w:val="Titre1"/>
        <w:keepNext/>
        <w:keepLines/>
        <w:numPr>
          <w:ilvl w:val="0"/>
          <w:numId w:val="33"/>
        </w:numPr>
        <w:spacing w:before="240" w:beforeAutospacing="0" w:after="0" w:afterAutospacing="0" w:line="259" w:lineRule="auto"/>
        <w:jc w:val="center"/>
        <w:rPr>
          <w:rFonts w:ascii="Arial Narrow" w:hAnsi="Arial Narrow"/>
          <w:bCs w:val="0"/>
          <w:color w:val="0033CC"/>
        </w:rPr>
      </w:pPr>
      <w:bookmarkStart w:id="0" w:name="_Toc520807294"/>
      <w:r w:rsidRPr="00ED21EE">
        <w:rPr>
          <w:rFonts w:ascii="Arial Narrow" w:hAnsi="Arial Narrow"/>
          <w:color w:val="0033CC"/>
        </w:rPr>
        <w:t>Etat des lieux des projets avancés et approuvés par le Fonds Vert pour le Climat</w:t>
      </w:r>
    </w:p>
    <w:bookmarkEnd w:id="0"/>
    <w:p w14:paraId="62D503DE" w14:textId="77777777" w:rsidR="00791314" w:rsidRPr="00ED21EE" w:rsidRDefault="00791314" w:rsidP="00791314">
      <w:pPr>
        <w:spacing w:after="0" w:line="240" w:lineRule="auto"/>
        <w:rPr>
          <w:color w:val="0033CC"/>
        </w:rPr>
      </w:pPr>
      <w:r w:rsidRPr="00ED21EE">
        <w:rPr>
          <w:rFonts w:ascii="Times New Roman" w:hAnsi="Times New Roman" w:cs="Times New Roman"/>
          <w:i/>
          <w:color w:val="0033CC"/>
          <w:sz w:val="24"/>
          <w:szCs w:val="24"/>
        </w:rPr>
        <w:t>Tableau 1 : Programmes approuvés et mis en ligne sur le site du Fonds Vert pour le Climat</w:t>
      </w:r>
    </w:p>
    <w:tbl>
      <w:tblPr>
        <w:tblStyle w:val="TableauGrille6Couleur-Accentuation5"/>
        <w:tblpPr w:leftFromText="180" w:rightFromText="180" w:vertAnchor="text" w:horzAnchor="margin" w:tblpXSpec="center" w:tblpY="116"/>
        <w:tblW w:w="15971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990"/>
        <w:gridCol w:w="1260"/>
        <w:gridCol w:w="2455"/>
        <w:gridCol w:w="1701"/>
        <w:gridCol w:w="1985"/>
        <w:gridCol w:w="4325"/>
      </w:tblGrid>
      <w:tr w:rsidR="00791314" w:rsidRPr="00ED21EE" w14:paraId="44EF590A" w14:textId="77777777" w:rsidTr="0079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73C9F4" w14:textId="7F973391" w:rsidR="00791314" w:rsidRPr="00ED21EE" w:rsidRDefault="00791314" w:rsidP="00791314">
            <w:pPr>
              <w:pStyle w:val="Paragraphedeliste"/>
              <w:ind w:left="0"/>
              <w:jc w:val="center"/>
              <w:rPr>
                <w:rFonts w:ascii="Arial Narrow" w:hAnsi="Arial Narrow" w:cs="Times New Roman"/>
                <w:color w:val="0033CC"/>
              </w:rPr>
            </w:pPr>
            <w:r>
              <w:rPr>
                <w:rFonts w:ascii="Arial Narrow" w:hAnsi="Arial Narrow" w:cs="Times New Roman"/>
                <w:color w:val="0033CC"/>
              </w:rPr>
              <w:t>N°</w:t>
            </w:r>
          </w:p>
        </w:tc>
        <w:tc>
          <w:tcPr>
            <w:tcW w:w="2126" w:type="dxa"/>
          </w:tcPr>
          <w:p w14:paraId="21024DB1" w14:textId="69C422B1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33CC"/>
              </w:rPr>
            </w:pPr>
            <w:bookmarkStart w:id="1" w:name="_Hlk89709561"/>
            <w:r w:rsidRPr="00ED21EE">
              <w:rPr>
                <w:rFonts w:ascii="Arial Narrow" w:hAnsi="Arial Narrow" w:cs="Times New Roman"/>
                <w:b w:val="0"/>
                <w:color w:val="0033CC"/>
              </w:rPr>
              <w:t>Projet (s) approuvé (s)</w:t>
            </w:r>
          </w:p>
          <w:p w14:paraId="706B444F" w14:textId="77777777" w:rsidR="00791314" w:rsidRPr="00ED21EE" w:rsidRDefault="00791314" w:rsidP="00E61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33CC"/>
              </w:rPr>
            </w:pPr>
          </w:p>
        </w:tc>
        <w:tc>
          <w:tcPr>
            <w:tcW w:w="990" w:type="dxa"/>
          </w:tcPr>
          <w:p w14:paraId="5E286FB3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Montant</w:t>
            </w:r>
          </w:p>
          <w:p w14:paraId="50522089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Total</w:t>
            </w:r>
          </w:p>
        </w:tc>
        <w:tc>
          <w:tcPr>
            <w:tcW w:w="1260" w:type="dxa"/>
          </w:tcPr>
          <w:p w14:paraId="79B700EE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Entités Accréditées</w:t>
            </w:r>
          </w:p>
        </w:tc>
        <w:tc>
          <w:tcPr>
            <w:tcW w:w="2455" w:type="dxa"/>
          </w:tcPr>
          <w:p w14:paraId="7CABB081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 xml:space="preserve">Autres pays </w:t>
            </w:r>
          </w:p>
          <w:p w14:paraId="619F436A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Co-bénéficiaires</w:t>
            </w:r>
          </w:p>
        </w:tc>
        <w:tc>
          <w:tcPr>
            <w:tcW w:w="1701" w:type="dxa"/>
          </w:tcPr>
          <w:p w14:paraId="35EA31C5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Bénéficiaires et</w:t>
            </w:r>
          </w:p>
          <w:p w14:paraId="74841A7F" w14:textId="77777777" w:rsidR="00791314" w:rsidRPr="00ED21EE" w:rsidRDefault="00791314" w:rsidP="00E61E4B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montant cible RDC</w:t>
            </w:r>
          </w:p>
        </w:tc>
        <w:tc>
          <w:tcPr>
            <w:tcW w:w="1985" w:type="dxa"/>
          </w:tcPr>
          <w:p w14:paraId="0AF9625E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b w:val="0"/>
                <w:color w:val="0033CC"/>
                <w:sz w:val="24"/>
                <w:szCs w:val="24"/>
              </w:rPr>
              <w:t>Domaines et secteurs</w:t>
            </w:r>
          </w:p>
        </w:tc>
        <w:tc>
          <w:tcPr>
            <w:tcW w:w="4325" w:type="dxa"/>
          </w:tcPr>
          <w:p w14:paraId="1C3F56BD" w14:textId="77777777" w:rsidR="00791314" w:rsidRPr="00ED21EE" w:rsidRDefault="00791314" w:rsidP="00E61E4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33CC"/>
              </w:rPr>
            </w:pPr>
            <w:r w:rsidRPr="00ED21EE">
              <w:rPr>
                <w:rFonts w:ascii="Arial Narrow" w:hAnsi="Arial Narrow" w:cs="Times New Roman"/>
                <w:b w:val="0"/>
                <w:color w:val="0033CC"/>
              </w:rPr>
              <w:t>Lien</w:t>
            </w:r>
          </w:p>
        </w:tc>
      </w:tr>
      <w:tr w:rsidR="00791314" w:rsidRPr="00ED21EE" w14:paraId="176A48FC" w14:textId="77777777" w:rsidTr="0079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A24ADE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7B1F16F6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5E038E11" w14:textId="6D4F4F5D" w:rsidR="00791314" w:rsidRPr="00ED21EE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  <w:r>
              <w:rPr>
                <w:rFonts w:ascii="Arial Narrow" w:hAnsi="Arial Narrow" w:cs="Times New Roman"/>
                <w:color w:val="0033CC"/>
                <w:lang w:val="en-US"/>
              </w:rPr>
              <w:t>5.</w:t>
            </w:r>
          </w:p>
        </w:tc>
        <w:tc>
          <w:tcPr>
            <w:tcW w:w="2126" w:type="dxa"/>
            <w:vAlign w:val="center"/>
          </w:tcPr>
          <w:p w14:paraId="2D37C04E" w14:textId="09174D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FP096: DRC Green Mini-Grid Program</w:t>
            </w:r>
          </w:p>
          <w:p w14:paraId="4ED94AD9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11950DC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</w:rPr>
              <w:t>89 millions USD</w:t>
            </w:r>
          </w:p>
        </w:tc>
        <w:tc>
          <w:tcPr>
            <w:tcW w:w="1260" w:type="dxa"/>
            <w:vAlign w:val="center"/>
          </w:tcPr>
          <w:p w14:paraId="433FBC39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</w:rPr>
              <w:t>Banque Africaine de Développement</w:t>
            </w:r>
          </w:p>
        </w:tc>
        <w:tc>
          <w:tcPr>
            <w:tcW w:w="2455" w:type="dxa"/>
          </w:tcPr>
          <w:p w14:paraId="7F24A84D" w14:textId="1482A6D2" w:rsidR="00791314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</w:rPr>
            </w:pPr>
            <w:r w:rsidRPr="00ED21EE">
              <w:rPr>
                <w:rFonts w:ascii="Times New Roman" w:hAnsi="Times New Roman" w:cs="Times New Roman"/>
                <w:color w:val="0033CC"/>
              </w:rPr>
              <w:t>Programme National</w:t>
            </w:r>
          </w:p>
          <w:p w14:paraId="73468B4C" w14:textId="745AC79C" w:rsidR="00791314" w:rsidRDefault="00791314" w:rsidP="0079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A8A62E" w14:textId="35FC0BF4" w:rsidR="00791314" w:rsidRDefault="00791314" w:rsidP="0079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634FEE" w14:textId="79FE3174" w:rsidR="00791314" w:rsidRDefault="00791314" w:rsidP="0079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BC20BC" w14:textId="77777777" w:rsidR="00791314" w:rsidRPr="00791314" w:rsidRDefault="00791314" w:rsidP="0079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599639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Sud </w:t>
            </w:r>
            <w:proofErr w:type="spellStart"/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Ubangi</w:t>
            </w:r>
            <w:proofErr w:type="spellEnd"/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, Mongala, et Bas Uélé.</w:t>
            </w:r>
          </w:p>
          <w:p w14:paraId="53E4D31C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89 millions USD</w:t>
            </w:r>
          </w:p>
        </w:tc>
        <w:tc>
          <w:tcPr>
            <w:tcW w:w="1985" w:type="dxa"/>
          </w:tcPr>
          <w:p w14:paraId="0C83C12D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Accès aux réseaux pour les énergies vertes. </w:t>
            </w:r>
          </w:p>
        </w:tc>
        <w:tc>
          <w:tcPr>
            <w:tcW w:w="4325" w:type="dxa"/>
          </w:tcPr>
          <w:p w14:paraId="35969352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 Narrow" w:hAnsi="Arial Narrow" w:cs="Times New Roman"/>
                <w:bCs/>
                <w:color w:val="0033CC"/>
              </w:rPr>
            </w:pPr>
            <w:hyperlink r:id="rId8" w:history="1">
              <w:r w:rsidRPr="00ED21EE">
                <w:rPr>
                  <w:rStyle w:val="Lienhypertexte"/>
                  <w:rFonts w:ascii="Arial Narrow" w:hAnsi="Arial Narrow" w:cs="Times New Roman"/>
                  <w:bCs/>
                  <w:color w:val="0033CC"/>
                </w:rPr>
                <w:t>https://www.greenclimate.fund/projects/fp096?inheritRedirect=</w:t>
              </w:r>
            </w:hyperlink>
            <w:r w:rsidRPr="00ED21EE">
              <w:rPr>
                <w:rStyle w:val="Lienhypertexte"/>
                <w:rFonts w:ascii="Arial Narrow" w:hAnsi="Arial Narrow" w:cs="Times New Roman"/>
                <w:bCs/>
                <w:color w:val="0033CC"/>
              </w:rPr>
              <w:t xml:space="preserve">true&amp;redirect=%2Fwhat-we-do%2Fprojects-programmes   </w:t>
            </w:r>
          </w:p>
          <w:p w14:paraId="6C9E7E90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 Narrow" w:hAnsi="Arial Narrow" w:cs="Times New Roman"/>
                <w:bCs/>
                <w:color w:val="0033CC"/>
              </w:rPr>
            </w:pPr>
            <w:r w:rsidRPr="00ED21EE">
              <w:rPr>
                <w:rStyle w:val="Lienhypertexte"/>
                <w:rFonts w:ascii="Arial Narrow" w:hAnsi="Arial Narrow" w:cs="Times New Roman"/>
                <w:bCs/>
                <w:color w:val="0033CC"/>
              </w:rPr>
              <w:t>Lancement des activités  février 2022</w:t>
            </w:r>
          </w:p>
        </w:tc>
      </w:tr>
      <w:tr w:rsidR="00791314" w:rsidRPr="00ED21EE" w14:paraId="35C43C1A" w14:textId="77777777" w:rsidTr="0079131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A4A2B1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1FC544F3" w14:textId="4502162D" w:rsidR="00791314" w:rsidRPr="00ED21EE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  <w:r>
              <w:rPr>
                <w:rFonts w:ascii="Arial Narrow" w:hAnsi="Arial Narrow" w:cs="Times New Roman"/>
                <w:color w:val="0033CC"/>
                <w:lang w:val="en-US"/>
              </w:rPr>
              <w:t>6.</w:t>
            </w:r>
          </w:p>
        </w:tc>
        <w:tc>
          <w:tcPr>
            <w:tcW w:w="2126" w:type="dxa"/>
            <w:vAlign w:val="center"/>
          </w:tcPr>
          <w:p w14:paraId="637EA9F6" w14:textId="496E1916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FP148: Participation in Energy Access Relief Facility</w:t>
            </w:r>
          </w:p>
        </w:tc>
        <w:tc>
          <w:tcPr>
            <w:tcW w:w="990" w:type="dxa"/>
            <w:vAlign w:val="center"/>
          </w:tcPr>
          <w:p w14:paraId="0D4B27F9" w14:textId="77777777" w:rsidR="00791314" w:rsidRPr="00ED21EE" w:rsidRDefault="00791314" w:rsidP="00E6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60 million USD</w:t>
            </w:r>
          </w:p>
        </w:tc>
        <w:tc>
          <w:tcPr>
            <w:tcW w:w="1260" w:type="dxa"/>
            <w:vAlign w:val="center"/>
          </w:tcPr>
          <w:p w14:paraId="17493AA0" w14:textId="77777777" w:rsidR="00791314" w:rsidRPr="00ED21EE" w:rsidRDefault="00791314" w:rsidP="00E6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</w:rPr>
              <w:t>Acumen</w:t>
            </w:r>
          </w:p>
        </w:tc>
        <w:tc>
          <w:tcPr>
            <w:tcW w:w="2455" w:type="dxa"/>
          </w:tcPr>
          <w:p w14:paraId="6F5AC452" w14:textId="77777777" w:rsidR="00791314" w:rsidRPr="00ED21EE" w:rsidRDefault="00791314" w:rsidP="00E61E4B">
            <w:pPr>
              <w:tabs>
                <w:tab w:val="right" w:pos="2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Sept pays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ab/>
              <w:t>ù</w:t>
            </w:r>
          </w:p>
          <w:p w14:paraId="082A6079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Co-bénéficiaires</w:t>
            </w:r>
            <w:r w:rsidRPr="00ED21EE">
              <w:rPr>
                <w:color w:val="0033CC"/>
              </w:rPr>
              <w:t xml:space="preserve"> </w:t>
            </w:r>
          </w:p>
        </w:tc>
        <w:tc>
          <w:tcPr>
            <w:tcW w:w="1701" w:type="dxa"/>
          </w:tcPr>
          <w:p w14:paraId="5CC3BDF9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National</w:t>
            </w:r>
          </w:p>
          <w:p w14:paraId="5C5BE640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CC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 millions USD (cible)</w:t>
            </w:r>
          </w:p>
        </w:tc>
        <w:tc>
          <w:tcPr>
            <w:tcW w:w="1985" w:type="dxa"/>
          </w:tcPr>
          <w:p w14:paraId="4C9D1B90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Accès à l’Energie dans le contexte de COVID-19.</w:t>
            </w:r>
          </w:p>
        </w:tc>
        <w:tc>
          <w:tcPr>
            <w:tcW w:w="4325" w:type="dxa"/>
          </w:tcPr>
          <w:p w14:paraId="423735E2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hyperlink r:id="rId9" w:history="1"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funding-proposal-fp148.pdf (</w:t>
              </w:r>
              <w:proofErr w:type="spellStart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greenclimate.fund</w:t>
              </w:r>
              <w:proofErr w:type="spellEnd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)</w:t>
              </w:r>
            </w:hyperlink>
          </w:p>
          <w:p w14:paraId="5B1AFF62" w14:textId="77777777" w:rsidR="00791314" w:rsidRPr="00ED21EE" w:rsidRDefault="00791314" w:rsidP="00E61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proofErr w:type="spellStart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Dans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 xml:space="preserve"> les procedures internes</w:t>
            </w:r>
          </w:p>
        </w:tc>
      </w:tr>
      <w:tr w:rsidR="00791314" w:rsidRPr="00ED21EE" w14:paraId="521C8632" w14:textId="77777777" w:rsidTr="0079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1986D3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7A563B9E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192BD65B" w14:textId="593A1D0D" w:rsidR="00791314" w:rsidRPr="00ED21EE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  <w:r>
              <w:rPr>
                <w:rFonts w:ascii="Arial Narrow" w:hAnsi="Arial Narrow" w:cs="Times New Roman"/>
                <w:color w:val="0033CC"/>
                <w:lang w:val="en-US"/>
              </w:rPr>
              <w:t>7.</w:t>
            </w:r>
          </w:p>
        </w:tc>
        <w:tc>
          <w:tcPr>
            <w:tcW w:w="2126" w:type="dxa"/>
            <w:vAlign w:val="center"/>
          </w:tcPr>
          <w:p w14:paraId="444281B2" w14:textId="6DF2DD9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FP151: Technical Assistance</w:t>
            </w:r>
          </w:p>
        </w:tc>
        <w:tc>
          <w:tcPr>
            <w:tcW w:w="990" w:type="dxa"/>
            <w:vAlign w:val="center"/>
          </w:tcPr>
          <w:p w14:paraId="467651BF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28 million USD</w:t>
            </w:r>
          </w:p>
        </w:tc>
        <w:tc>
          <w:tcPr>
            <w:tcW w:w="1260" w:type="dxa"/>
            <w:vAlign w:val="center"/>
          </w:tcPr>
          <w:p w14:paraId="442ADC2F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IUCN</w:t>
            </w:r>
          </w:p>
        </w:tc>
        <w:tc>
          <w:tcPr>
            <w:tcW w:w="2455" w:type="dxa"/>
          </w:tcPr>
          <w:p w14:paraId="3B4DE213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</w:rPr>
            </w:pPr>
            <w:r w:rsidRPr="00ED21EE">
              <w:rPr>
                <w:rFonts w:ascii="Times New Roman" w:hAnsi="Times New Roman" w:cs="Times New Roman"/>
                <w:color w:val="0033CC"/>
              </w:rPr>
              <w:t xml:space="preserve">48 pays </w:t>
            </w:r>
          </w:p>
          <w:p w14:paraId="35E6B511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</w:rPr>
            </w:pPr>
            <w:r w:rsidRPr="00ED21EE">
              <w:rPr>
                <w:rFonts w:ascii="Times New Roman" w:hAnsi="Times New Roman" w:cs="Times New Roman"/>
                <w:color w:val="0033CC"/>
              </w:rPr>
              <w:t xml:space="preserve">Co-bénéficiaires </w:t>
            </w:r>
          </w:p>
        </w:tc>
        <w:tc>
          <w:tcPr>
            <w:tcW w:w="1701" w:type="dxa"/>
          </w:tcPr>
          <w:p w14:paraId="6EBD0F8F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National</w:t>
            </w:r>
          </w:p>
          <w:p w14:paraId="660ADE9A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 millions USD(Cible)</w:t>
            </w:r>
          </w:p>
        </w:tc>
        <w:tc>
          <w:tcPr>
            <w:tcW w:w="1985" w:type="dxa"/>
          </w:tcPr>
          <w:p w14:paraId="4A0AAB50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Etudes de faisabilité et renforcement des capacités des parties prenantes.</w:t>
            </w:r>
          </w:p>
        </w:tc>
        <w:tc>
          <w:tcPr>
            <w:tcW w:w="4325" w:type="dxa"/>
          </w:tcPr>
          <w:p w14:paraId="165AEF16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hyperlink r:id="rId10" w:history="1"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FP151: Global Subnational Climate Fund (</w:t>
              </w:r>
              <w:proofErr w:type="spellStart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SnCF</w:t>
              </w:r>
              <w:proofErr w:type="spellEnd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 xml:space="preserve"> Global) – Technical Assistance (TA) Facility | Green Climate Fund</w:t>
              </w:r>
            </w:hyperlink>
          </w:p>
          <w:p w14:paraId="3992DC5C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proofErr w:type="spellStart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Dans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 xml:space="preserve"> les procedures internes</w:t>
            </w:r>
          </w:p>
        </w:tc>
      </w:tr>
      <w:tr w:rsidR="00791314" w:rsidRPr="00ED21EE" w14:paraId="6013F933" w14:textId="77777777" w:rsidTr="0079131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7950EB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3A220F01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26F69C69" w14:textId="47A665B7" w:rsidR="00791314" w:rsidRPr="00ED21EE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  <w:r>
              <w:rPr>
                <w:rFonts w:ascii="Arial Narrow" w:hAnsi="Arial Narrow" w:cs="Times New Roman"/>
                <w:color w:val="0033CC"/>
                <w:lang w:val="en-US"/>
              </w:rPr>
              <w:t>8.</w:t>
            </w:r>
          </w:p>
        </w:tc>
        <w:tc>
          <w:tcPr>
            <w:tcW w:w="2126" w:type="dxa"/>
            <w:vAlign w:val="center"/>
          </w:tcPr>
          <w:p w14:paraId="2B54FEA9" w14:textId="41CB1522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FP152:   Global Sub national Climate Fund (</w:t>
            </w:r>
            <w:proofErr w:type="spellStart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SnCF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 xml:space="preserve"> Global) – Equity</w:t>
            </w:r>
          </w:p>
        </w:tc>
        <w:tc>
          <w:tcPr>
            <w:tcW w:w="990" w:type="dxa"/>
            <w:vAlign w:val="center"/>
          </w:tcPr>
          <w:p w14:paraId="76BA72B5" w14:textId="77777777" w:rsidR="00791314" w:rsidRPr="00ED21EE" w:rsidRDefault="00791314" w:rsidP="00E6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750 million USD</w:t>
            </w:r>
          </w:p>
        </w:tc>
        <w:tc>
          <w:tcPr>
            <w:tcW w:w="1260" w:type="dxa"/>
            <w:vAlign w:val="center"/>
          </w:tcPr>
          <w:p w14:paraId="69CF775F" w14:textId="77777777" w:rsidR="00791314" w:rsidRPr="00ED21EE" w:rsidRDefault="00791314" w:rsidP="00E6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PEGASUS</w:t>
            </w:r>
          </w:p>
        </w:tc>
        <w:tc>
          <w:tcPr>
            <w:tcW w:w="2455" w:type="dxa"/>
          </w:tcPr>
          <w:p w14:paraId="57236DD3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48 pays </w:t>
            </w:r>
          </w:p>
          <w:p w14:paraId="05390A3A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Co-bénéficiaires</w:t>
            </w:r>
          </w:p>
          <w:p w14:paraId="784A0CFD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12F69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National</w:t>
            </w:r>
          </w:p>
          <w:p w14:paraId="18E49F65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200 millions USD (Cible)</w:t>
            </w:r>
          </w:p>
        </w:tc>
        <w:tc>
          <w:tcPr>
            <w:tcW w:w="1985" w:type="dxa"/>
          </w:tcPr>
          <w:p w14:paraId="15C3ADC6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Infrastructures résilientes, agricultures durables, et énergie. </w:t>
            </w:r>
          </w:p>
        </w:tc>
        <w:tc>
          <w:tcPr>
            <w:tcW w:w="4325" w:type="dxa"/>
          </w:tcPr>
          <w:p w14:paraId="0EEE54BB" w14:textId="77777777" w:rsidR="00791314" w:rsidRPr="00ED21EE" w:rsidRDefault="00791314" w:rsidP="00E6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hyperlink r:id="rId11" w:history="1"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funding-proposal-fp152.pdf (</w:t>
              </w:r>
              <w:proofErr w:type="spellStart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greenclimate.fund</w:t>
              </w:r>
              <w:proofErr w:type="spellEnd"/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)</w:t>
              </w:r>
            </w:hyperlink>
          </w:p>
          <w:p w14:paraId="68354E91" w14:textId="77777777" w:rsidR="00791314" w:rsidRPr="00ED21EE" w:rsidRDefault="00791314" w:rsidP="00E61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proofErr w:type="spellStart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>Dans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 xml:space="preserve"> les procedures internes </w:t>
            </w:r>
          </w:p>
        </w:tc>
      </w:tr>
      <w:tr w:rsidR="00791314" w:rsidRPr="00ED21EE" w14:paraId="498BB9D1" w14:textId="77777777" w:rsidTr="0079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98FAD7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68DBF061" w14:textId="77777777" w:rsidR="00791314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</w:p>
          <w:p w14:paraId="3A7D2BE6" w14:textId="58A1B71E" w:rsidR="00791314" w:rsidRPr="00ED21EE" w:rsidRDefault="00791314" w:rsidP="00791314">
            <w:pPr>
              <w:jc w:val="center"/>
              <w:rPr>
                <w:rFonts w:ascii="Arial Narrow" w:hAnsi="Arial Narrow" w:cs="Times New Roman"/>
                <w:color w:val="0033CC"/>
                <w:lang w:val="en-US"/>
              </w:rPr>
            </w:pPr>
            <w:r>
              <w:rPr>
                <w:rFonts w:ascii="Arial Narrow" w:hAnsi="Arial Narrow" w:cs="Times New Roman"/>
                <w:color w:val="0033CC"/>
                <w:lang w:val="en-US"/>
              </w:rPr>
              <w:t>9.</w:t>
            </w:r>
          </w:p>
        </w:tc>
        <w:tc>
          <w:tcPr>
            <w:tcW w:w="2126" w:type="dxa"/>
            <w:vAlign w:val="center"/>
          </w:tcPr>
          <w:p w14:paraId="794C0246" w14:textId="5DDB2090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color w:val="0033CC"/>
                <w:lang w:val="en-US"/>
              </w:rPr>
              <w:t xml:space="preserve">FP163: </w:t>
            </w:r>
            <w:proofErr w:type="spellStart"/>
            <w:r w:rsidRPr="00ED21EE">
              <w:rPr>
                <w:rFonts w:ascii="Arial Narrow" w:hAnsi="Arial Narrow" w:cs="Times New Roman"/>
                <w:color w:val="0033CC"/>
              </w:rPr>
              <w:t>Sustainable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</w:rPr>
              <w:t xml:space="preserve"> </w:t>
            </w:r>
            <w:proofErr w:type="spellStart"/>
            <w:r w:rsidRPr="00ED21EE">
              <w:rPr>
                <w:rFonts w:ascii="Arial Narrow" w:hAnsi="Arial Narrow" w:cs="Times New Roman"/>
                <w:color w:val="0033CC"/>
              </w:rPr>
              <w:t>Renewables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</w:rPr>
              <w:t xml:space="preserve"> </w:t>
            </w:r>
            <w:proofErr w:type="spellStart"/>
            <w:r w:rsidRPr="00ED21EE">
              <w:rPr>
                <w:rFonts w:ascii="Arial Narrow" w:hAnsi="Arial Narrow" w:cs="Times New Roman"/>
                <w:color w:val="0033CC"/>
              </w:rPr>
              <w:t>Risk</w:t>
            </w:r>
            <w:proofErr w:type="spellEnd"/>
            <w:r w:rsidRPr="00ED21EE">
              <w:rPr>
                <w:rFonts w:ascii="Arial Narrow" w:hAnsi="Arial Narrow" w:cs="Times New Roman"/>
                <w:color w:val="0033CC"/>
              </w:rPr>
              <w:t xml:space="preserve"> Mitigation Initiative (SRMI) Facility</w:t>
            </w:r>
          </w:p>
        </w:tc>
        <w:tc>
          <w:tcPr>
            <w:tcW w:w="990" w:type="dxa"/>
            <w:vAlign w:val="center"/>
          </w:tcPr>
          <w:p w14:paraId="74003515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1.6 milliard USD</w:t>
            </w:r>
          </w:p>
        </w:tc>
        <w:tc>
          <w:tcPr>
            <w:tcW w:w="1260" w:type="dxa"/>
            <w:vAlign w:val="center"/>
          </w:tcPr>
          <w:p w14:paraId="470157FF" w14:textId="77777777" w:rsidR="00791314" w:rsidRPr="00ED21EE" w:rsidRDefault="00791314" w:rsidP="00E6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33CC"/>
                <w:lang w:val="en-US"/>
              </w:rPr>
            </w:pPr>
            <w:r w:rsidRPr="00ED21EE">
              <w:rPr>
                <w:rFonts w:ascii="Arial Narrow" w:hAnsi="Arial Narrow" w:cs="Times New Roman"/>
                <w:bCs/>
                <w:color w:val="0033CC"/>
                <w:lang w:val="en-US"/>
              </w:rPr>
              <w:t>WORLD BANK</w:t>
            </w:r>
          </w:p>
        </w:tc>
        <w:tc>
          <w:tcPr>
            <w:tcW w:w="2455" w:type="dxa"/>
          </w:tcPr>
          <w:p w14:paraId="1999A4BC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8 pays </w:t>
            </w:r>
          </w:p>
          <w:p w14:paraId="365184A2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Co-bénéficiaires </w:t>
            </w:r>
          </w:p>
        </w:tc>
        <w:tc>
          <w:tcPr>
            <w:tcW w:w="1701" w:type="dxa"/>
          </w:tcPr>
          <w:p w14:paraId="705A0780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National </w:t>
            </w:r>
          </w:p>
          <w:p w14:paraId="48DEB2BC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560 millions USD (Cible)</w:t>
            </w:r>
          </w:p>
        </w:tc>
        <w:tc>
          <w:tcPr>
            <w:tcW w:w="1985" w:type="dxa"/>
          </w:tcPr>
          <w:p w14:paraId="227BAC3E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21E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Initiative sur l’accès à l’énergie renouvelable.</w:t>
            </w:r>
          </w:p>
        </w:tc>
        <w:tc>
          <w:tcPr>
            <w:tcW w:w="4325" w:type="dxa"/>
          </w:tcPr>
          <w:p w14:paraId="7D8B871C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  <w:lang w:val="en-US"/>
              </w:rPr>
            </w:pPr>
            <w:hyperlink r:id="rId12" w:history="1">
              <w:r w:rsidRPr="00ED21EE">
                <w:rPr>
                  <w:rStyle w:val="Lienhypertexte"/>
                  <w:rFonts w:ascii="Arial Narrow" w:hAnsi="Arial Narrow" w:cs="Times New Roman"/>
                  <w:color w:val="0033CC"/>
                  <w:lang w:val="en-US"/>
                </w:rPr>
                <w:t>FP163: Sustainable Renewables Risk Mitigation Initiative (SRMI) Facility | Green Climate Fund</w:t>
              </w:r>
            </w:hyperlink>
          </w:p>
          <w:p w14:paraId="6CCB2D0A" w14:textId="77777777" w:rsidR="00791314" w:rsidRPr="00ED21EE" w:rsidRDefault="00791314" w:rsidP="00E6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33CC"/>
              </w:rPr>
            </w:pPr>
            <w:r w:rsidRPr="00ED21EE">
              <w:rPr>
                <w:rFonts w:ascii="Arial Narrow" w:hAnsi="Arial Narrow" w:cs="Times New Roman"/>
                <w:color w:val="0033CC"/>
              </w:rPr>
              <w:t>Possible lancement en avril 2022</w:t>
            </w:r>
          </w:p>
        </w:tc>
      </w:tr>
      <w:bookmarkEnd w:id="1"/>
    </w:tbl>
    <w:p w14:paraId="10645108" w14:textId="77777777" w:rsidR="00791314" w:rsidRPr="00ED21EE" w:rsidRDefault="00791314" w:rsidP="00791314">
      <w:pPr>
        <w:rPr>
          <w:color w:val="0033CC"/>
          <w:lang w:val="en-US"/>
        </w:rPr>
        <w:sectPr w:rsidR="00791314" w:rsidRPr="00ED21EE" w:rsidSect="00F36564">
          <w:footerReference w:type="even" r:id="rId13"/>
          <w:footerReference w:type="default" r:id="rId14"/>
          <w:pgSz w:w="16838" w:h="11906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73856C08" w14:textId="77777777" w:rsidR="00791314" w:rsidRPr="007A0865" w:rsidRDefault="00791314" w:rsidP="00791314">
      <w:pPr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8E5DB9" w14:textId="77777777" w:rsidR="00791314" w:rsidRPr="007A0865" w:rsidRDefault="00791314" w:rsidP="00791314">
      <w:pPr>
        <w:tabs>
          <w:tab w:val="left" w:pos="270"/>
        </w:tabs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7A0865">
        <w:rPr>
          <w:rFonts w:ascii="Times New Roman" w:hAnsi="Times New Roman" w:cs="Times New Roman"/>
          <w:b/>
          <w:iCs/>
          <w:sz w:val="24"/>
          <w:szCs w:val="24"/>
        </w:rPr>
        <w:t>Projets Préparatoires approuv</w:t>
      </w:r>
      <w:r>
        <w:rPr>
          <w:rFonts w:ascii="Times New Roman" w:hAnsi="Times New Roman" w:cs="Times New Roman"/>
          <w:b/>
          <w:iCs/>
          <w:sz w:val="24"/>
          <w:szCs w:val="24"/>
        </w:rPr>
        <w:t>é</w:t>
      </w:r>
      <w:r w:rsidRPr="007A0865">
        <w:rPr>
          <w:rFonts w:ascii="Times New Roman" w:hAnsi="Times New Roman" w:cs="Times New Roman"/>
          <w:b/>
          <w:iCs/>
          <w:sz w:val="24"/>
          <w:szCs w:val="24"/>
        </w:rPr>
        <w:t>s par le Fonds Vert pour le Climat.</w:t>
      </w:r>
    </w:p>
    <w:tbl>
      <w:tblPr>
        <w:tblStyle w:val="Grilledutableau"/>
        <w:tblW w:w="15451" w:type="dxa"/>
        <w:tblInd w:w="137" w:type="dxa"/>
        <w:tblLook w:val="04A0" w:firstRow="1" w:lastRow="0" w:firstColumn="1" w:lastColumn="0" w:noHBand="0" w:noVBand="1"/>
      </w:tblPr>
      <w:tblGrid>
        <w:gridCol w:w="709"/>
        <w:gridCol w:w="2104"/>
        <w:gridCol w:w="1343"/>
        <w:gridCol w:w="2128"/>
        <w:gridCol w:w="1778"/>
        <w:gridCol w:w="1913"/>
        <w:gridCol w:w="2196"/>
        <w:gridCol w:w="3280"/>
      </w:tblGrid>
      <w:tr w:rsidR="00791314" w:rsidRPr="006A08EF" w14:paraId="10F9B0DD" w14:textId="77777777" w:rsidTr="00791314">
        <w:trPr>
          <w:trHeight w:val="895"/>
        </w:trPr>
        <w:tc>
          <w:tcPr>
            <w:tcW w:w="709" w:type="dxa"/>
          </w:tcPr>
          <w:p w14:paraId="119DB29A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67BAF7E" w14:textId="59A9C252" w:rsidR="00791314" w:rsidRPr="001B1E75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N°</w:t>
            </w:r>
          </w:p>
        </w:tc>
        <w:tc>
          <w:tcPr>
            <w:tcW w:w="2104" w:type="dxa"/>
          </w:tcPr>
          <w:p w14:paraId="50AE74EC" w14:textId="26AF8485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Projets Approuvés </w:t>
            </w:r>
          </w:p>
        </w:tc>
        <w:tc>
          <w:tcPr>
            <w:tcW w:w="1343" w:type="dxa"/>
          </w:tcPr>
          <w:p w14:paraId="4FC85F18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Montant Total</w:t>
            </w:r>
          </w:p>
        </w:tc>
        <w:tc>
          <w:tcPr>
            <w:tcW w:w="2128" w:type="dxa"/>
          </w:tcPr>
          <w:p w14:paraId="54F501FF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Entités accréditées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/DP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(Gestionnaire des fonds)</w:t>
            </w:r>
          </w:p>
        </w:tc>
        <w:tc>
          <w:tcPr>
            <w:tcW w:w="1778" w:type="dxa"/>
          </w:tcPr>
          <w:p w14:paraId="565A6B27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Autres Pays            Co-bénéficiaires </w:t>
            </w:r>
          </w:p>
        </w:tc>
        <w:tc>
          <w:tcPr>
            <w:tcW w:w="1913" w:type="dxa"/>
          </w:tcPr>
          <w:p w14:paraId="65CD9700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Bénéficiaires et montant cible RDC</w:t>
            </w:r>
          </w:p>
        </w:tc>
        <w:tc>
          <w:tcPr>
            <w:tcW w:w="2196" w:type="dxa"/>
          </w:tcPr>
          <w:p w14:paraId="1B26C10E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Domaines et secteurs </w:t>
            </w:r>
          </w:p>
        </w:tc>
        <w:tc>
          <w:tcPr>
            <w:tcW w:w="3280" w:type="dxa"/>
          </w:tcPr>
          <w:p w14:paraId="38C8F8B3" w14:textId="77777777" w:rsidR="00791314" w:rsidRPr="001B1E75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Liens au niveau du site Fonds Vert pour le Climat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/Statut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 projets</w:t>
            </w:r>
            <w:proofErr w:type="gramEnd"/>
          </w:p>
        </w:tc>
      </w:tr>
      <w:tr w:rsidR="00791314" w:rsidRPr="006A08EF" w14:paraId="31CBA1EA" w14:textId="77777777" w:rsidTr="00791314">
        <w:trPr>
          <w:trHeight w:val="931"/>
        </w:trPr>
        <w:tc>
          <w:tcPr>
            <w:tcW w:w="709" w:type="dxa"/>
          </w:tcPr>
          <w:p w14:paraId="2CF86042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40E8C2" w14:textId="4F919739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14:paraId="5602CCD9" w14:textId="4208520F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Renforcement capacité au niveau national</w:t>
            </w:r>
          </w:p>
        </w:tc>
        <w:tc>
          <w:tcPr>
            <w:tcW w:w="1343" w:type="dxa"/>
          </w:tcPr>
          <w:p w14:paraId="4479945F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D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300 000 $ US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2128" w:type="dxa"/>
          </w:tcPr>
          <w:p w14:paraId="073DDDCD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Centre de Suivi Ecologique (CSE)</w:t>
            </w:r>
          </w:p>
        </w:tc>
        <w:tc>
          <w:tcPr>
            <w:tcW w:w="1778" w:type="dxa"/>
          </w:tcPr>
          <w:p w14:paraId="6B72BA6A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2B667683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Kinshasa et       300 000 USD</w:t>
            </w:r>
          </w:p>
        </w:tc>
        <w:tc>
          <w:tcPr>
            <w:tcW w:w="2196" w:type="dxa"/>
          </w:tcPr>
          <w:p w14:paraId="14DD38C3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Renforcement des capacités </w:t>
            </w:r>
          </w:p>
        </w:tc>
        <w:tc>
          <w:tcPr>
            <w:tcW w:w="3280" w:type="dxa"/>
          </w:tcPr>
          <w:p w14:paraId="05D75B06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Clôturé </w:t>
            </w:r>
          </w:p>
        </w:tc>
      </w:tr>
      <w:tr w:rsidR="00791314" w:rsidRPr="00674837" w14:paraId="47930F2F" w14:textId="77777777" w:rsidTr="00791314">
        <w:tc>
          <w:tcPr>
            <w:tcW w:w="709" w:type="dxa"/>
          </w:tcPr>
          <w:p w14:paraId="1F6337FB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CDED5FE" w14:textId="3C675C98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14:paraId="6C0F5257" w14:textId="592E361D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Résilience à Moyen et Long termes (première phase).</w:t>
            </w:r>
          </w:p>
        </w:tc>
        <w:tc>
          <w:tcPr>
            <w:tcW w:w="1343" w:type="dxa"/>
          </w:tcPr>
          <w:p w14:paraId="22D6C69F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270 000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$ </w:t>
            </w:r>
            <w:r w:rsidRPr="001B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USD</w:t>
            </w:r>
          </w:p>
        </w:tc>
        <w:tc>
          <w:tcPr>
            <w:tcW w:w="2128" w:type="dxa"/>
          </w:tcPr>
          <w:p w14:paraId="248E94B6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PNUD</w:t>
            </w:r>
          </w:p>
        </w:tc>
        <w:tc>
          <w:tcPr>
            <w:tcW w:w="1778" w:type="dxa"/>
          </w:tcPr>
          <w:p w14:paraId="0CEBC085" w14:textId="77777777" w:rsidR="00791314" w:rsidRPr="006A08EF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4B455CD9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Kinshasa, Kongo Central, Tshopo, Kwilu, et Haut Katan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                1 270 000 $ USD</w:t>
            </w:r>
          </w:p>
        </w:tc>
        <w:tc>
          <w:tcPr>
            <w:tcW w:w="2196" w:type="dxa"/>
          </w:tcPr>
          <w:p w14:paraId="3F07C2F4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Collection information sur la vulnérabilité. </w:t>
            </w:r>
          </w:p>
        </w:tc>
        <w:tc>
          <w:tcPr>
            <w:tcW w:w="3280" w:type="dxa"/>
          </w:tcPr>
          <w:p w14:paraId="27CEE77B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Clôturé et dans le processus de soumission au niveau de la CCNUCC.</w:t>
            </w:r>
          </w:p>
        </w:tc>
      </w:tr>
      <w:tr w:rsidR="00791314" w:rsidRPr="0053112A" w14:paraId="0EF449A5" w14:textId="77777777" w:rsidTr="00791314">
        <w:tc>
          <w:tcPr>
            <w:tcW w:w="709" w:type="dxa"/>
          </w:tcPr>
          <w:p w14:paraId="645806D6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6DE0E0C" w14:textId="200B34DB" w:rsidR="00791314" w:rsidRPr="00674837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2104" w:type="dxa"/>
          </w:tcPr>
          <w:p w14:paraId="6FBA4C12" w14:textId="6BC45AD8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Appui au cadre stratégique pour la 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DC/Agricultures</w:t>
            </w:r>
          </w:p>
        </w:tc>
        <w:tc>
          <w:tcPr>
            <w:tcW w:w="1343" w:type="dxa"/>
          </w:tcPr>
          <w:p w14:paraId="5905521D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1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299.718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$</w:t>
            </w:r>
            <w:r w:rsidRPr="00531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USD</w:t>
            </w:r>
          </w:p>
        </w:tc>
        <w:tc>
          <w:tcPr>
            <w:tcW w:w="2128" w:type="dxa"/>
          </w:tcPr>
          <w:p w14:paraId="3C2BFAE0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FAO</w:t>
            </w:r>
          </w:p>
        </w:tc>
        <w:tc>
          <w:tcPr>
            <w:tcW w:w="1778" w:type="dxa"/>
          </w:tcPr>
          <w:p w14:paraId="7E444321" w14:textId="77777777" w:rsidR="00791314" w:rsidRPr="00674837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1BD04E70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1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Kinshasa, Tshopo, Haut Katanga, Sankuru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(projet) 299, 718 $ USD</w:t>
            </w:r>
          </w:p>
        </w:tc>
        <w:tc>
          <w:tcPr>
            <w:tcW w:w="2196" w:type="dxa"/>
          </w:tcPr>
          <w:p w14:paraId="215DE57F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Mise en place de l’équipe stratégique nationale et traçabilité de la finance climatique.</w:t>
            </w:r>
          </w:p>
        </w:tc>
        <w:tc>
          <w:tcPr>
            <w:tcW w:w="3280" w:type="dxa"/>
          </w:tcPr>
          <w:p w14:paraId="2A3A0591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Dans le processus de clôture.</w:t>
            </w:r>
          </w:p>
        </w:tc>
      </w:tr>
      <w:tr w:rsidR="00791314" w:rsidRPr="0053112A" w14:paraId="4E478F2B" w14:textId="77777777" w:rsidTr="00791314">
        <w:tc>
          <w:tcPr>
            <w:tcW w:w="709" w:type="dxa"/>
          </w:tcPr>
          <w:p w14:paraId="68F78BB9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3225BF" w14:textId="7BB8340F" w:rsidR="00791314" w:rsidRPr="004A4478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2104" w:type="dxa"/>
          </w:tcPr>
          <w:p w14:paraId="4CB9FABC" w14:textId="6FCDCCAE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Appui aux cadres stratégiques pour la RD Congo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Technologies</w:t>
            </w:r>
          </w:p>
        </w:tc>
        <w:tc>
          <w:tcPr>
            <w:tcW w:w="1343" w:type="dxa"/>
          </w:tcPr>
          <w:p w14:paraId="15D4D631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326 689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$  </w:t>
            </w:r>
            <w:r w:rsidRPr="004A4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USD</w:t>
            </w:r>
          </w:p>
        </w:tc>
        <w:tc>
          <w:tcPr>
            <w:tcW w:w="2128" w:type="dxa"/>
          </w:tcPr>
          <w:p w14:paraId="2129CBC0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CTCN et ONUDI</w:t>
            </w:r>
          </w:p>
        </w:tc>
        <w:tc>
          <w:tcPr>
            <w:tcW w:w="1778" w:type="dxa"/>
          </w:tcPr>
          <w:p w14:paraId="5B7A5632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7F49A702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Kinshasa</w:t>
            </w:r>
          </w:p>
          <w:p w14:paraId="4798F8AE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326 689 $</w:t>
            </w:r>
          </w:p>
        </w:tc>
        <w:tc>
          <w:tcPr>
            <w:tcW w:w="2196" w:type="dxa"/>
          </w:tcPr>
          <w:p w14:paraId="5288F5EA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Etat de besoin et stratégies sur les technologies contre le Changement climatique</w:t>
            </w:r>
          </w:p>
        </w:tc>
        <w:tc>
          <w:tcPr>
            <w:tcW w:w="3280" w:type="dxa"/>
          </w:tcPr>
          <w:p w14:paraId="6B4EEF84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mise en œuvre continue</w:t>
            </w:r>
          </w:p>
        </w:tc>
      </w:tr>
      <w:tr w:rsidR="00791314" w:rsidRPr="0053112A" w14:paraId="0E364138" w14:textId="77777777" w:rsidTr="00791314">
        <w:tc>
          <w:tcPr>
            <w:tcW w:w="709" w:type="dxa"/>
          </w:tcPr>
          <w:p w14:paraId="64B22D51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7DD6CF3" w14:textId="22815EA9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2104" w:type="dxa"/>
          </w:tcPr>
          <w:p w14:paraId="2A4C33F9" w14:textId="2FDEF804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Renforcement des capacités pour devenir une entité accréditée. </w:t>
            </w:r>
          </w:p>
        </w:tc>
        <w:tc>
          <w:tcPr>
            <w:tcW w:w="1343" w:type="dxa"/>
          </w:tcPr>
          <w:p w14:paraId="487298A5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265 211 $ USD</w:t>
            </w:r>
          </w:p>
        </w:tc>
        <w:tc>
          <w:tcPr>
            <w:tcW w:w="2128" w:type="dxa"/>
          </w:tcPr>
          <w:p w14:paraId="6F56CCD4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BCeCo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et UNOPS</w:t>
            </w:r>
          </w:p>
        </w:tc>
        <w:tc>
          <w:tcPr>
            <w:tcW w:w="1778" w:type="dxa"/>
          </w:tcPr>
          <w:p w14:paraId="6FFCC784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Aucun </w:t>
            </w:r>
          </w:p>
        </w:tc>
        <w:tc>
          <w:tcPr>
            <w:tcW w:w="1913" w:type="dxa"/>
          </w:tcPr>
          <w:p w14:paraId="4F7EFF60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Kinshasa</w:t>
            </w:r>
          </w:p>
          <w:p w14:paraId="5617D96B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6BFCCC03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Processus d’une entité nationale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l’accès direct de Fonds.</w:t>
            </w:r>
          </w:p>
        </w:tc>
        <w:tc>
          <w:tcPr>
            <w:tcW w:w="3280" w:type="dxa"/>
          </w:tcPr>
          <w:p w14:paraId="5C2B8FBE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Requête de demande d’extension pour clôturer au mois de mars 2022</w:t>
            </w:r>
          </w:p>
        </w:tc>
      </w:tr>
      <w:tr w:rsidR="00791314" w:rsidRPr="0053112A" w14:paraId="4BDAEB2C" w14:textId="77777777" w:rsidTr="00791314">
        <w:tc>
          <w:tcPr>
            <w:tcW w:w="709" w:type="dxa"/>
          </w:tcPr>
          <w:p w14:paraId="112CC40C" w14:textId="77777777" w:rsidR="00791314" w:rsidRPr="007A0865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5270C8F9" w14:textId="24A9624C" w:rsidR="00791314" w:rsidRPr="007A0865" w:rsidRDefault="00791314" w:rsidP="00E61E4B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8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Projets préparatoires dans le processus d’approbation et de financement</w:t>
            </w:r>
          </w:p>
        </w:tc>
      </w:tr>
      <w:tr w:rsidR="00791314" w:rsidRPr="0053112A" w14:paraId="304B7B4E" w14:textId="77777777" w:rsidTr="00791314">
        <w:tc>
          <w:tcPr>
            <w:tcW w:w="709" w:type="dxa"/>
          </w:tcPr>
          <w:p w14:paraId="581931E4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A97B7C" w14:textId="599BD004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2104" w:type="dxa"/>
          </w:tcPr>
          <w:p w14:paraId="287CD459" w14:textId="7D69A9F1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constitution d’un Fonds catalyseur  REDD+</w:t>
            </w:r>
          </w:p>
        </w:tc>
        <w:tc>
          <w:tcPr>
            <w:tcW w:w="1343" w:type="dxa"/>
          </w:tcPr>
          <w:p w14:paraId="57EB1A3F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500 000 $ USD</w:t>
            </w:r>
          </w:p>
        </w:tc>
        <w:tc>
          <w:tcPr>
            <w:tcW w:w="2128" w:type="dxa"/>
          </w:tcPr>
          <w:p w14:paraId="715ABA66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COMIFAC, Ernest Young, et UNOPS</w:t>
            </w:r>
          </w:p>
        </w:tc>
        <w:tc>
          <w:tcPr>
            <w:tcW w:w="1778" w:type="dxa"/>
          </w:tcPr>
          <w:p w14:paraId="40ADE140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pays            Co-bénéficiaires </w:t>
            </w:r>
          </w:p>
        </w:tc>
        <w:tc>
          <w:tcPr>
            <w:tcW w:w="1913" w:type="dxa"/>
          </w:tcPr>
          <w:p w14:paraId="69A73A60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National</w:t>
            </w:r>
          </w:p>
        </w:tc>
        <w:tc>
          <w:tcPr>
            <w:tcW w:w="2196" w:type="dxa"/>
          </w:tcPr>
          <w:p w14:paraId="4F7764D1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liste des projets REDD+ pour la RDC et renforcer leurs capacités.</w:t>
            </w:r>
          </w:p>
        </w:tc>
        <w:tc>
          <w:tcPr>
            <w:tcW w:w="3280" w:type="dxa"/>
          </w:tcPr>
          <w:p w14:paraId="32638E01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Dans le processus de déboursement des fonds.</w:t>
            </w:r>
          </w:p>
        </w:tc>
      </w:tr>
      <w:tr w:rsidR="00791314" w:rsidRPr="0053112A" w14:paraId="66516B2B" w14:textId="77777777" w:rsidTr="00791314">
        <w:tc>
          <w:tcPr>
            <w:tcW w:w="709" w:type="dxa"/>
          </w:tcPr>
          <w:p w14:paraId="498821A3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CB53C1" w14:textId="067F518B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2104" w:type="dxa"/>
          </w:tcPr>
          <w:p w14:paraId="5AC628FD" w14:textId="55F3247B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reprise de la résilience contre les effets de la COVID-19</w:t>
            </w:r>
          </w:p>
        </w:tc>
        <w:tc>
          <w:tcPr>
            <w:tcW w:w="1343" w:type="dxa"/>
          </w:tcPr>
          <w:p w14:paraId="7F1F60F3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300 000 $ USD</w:t>
            </w:r>
          </w:p>
        </w:tc>
        <w:tc>
          <w:tcPr>
            <w:tcW w:w="2128" w:type="dxa"/>
          </w:tcPr>
          <w:p w14:paraId="71D751D2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BCeCo</w:t>
            </w:r>
            <w:proofErr w:type="spellEnd"/>
          </w:p>
        </w:tc>
        <w:tc>
          <w:tcPr>
            <w:tcW w:w="1778" w:type="dxa"/>
          </w:tcPr>
          <w:p w14:paraId="6C6AD5C1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59973FAD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Kinshasa et Équateur </w:t>
            </w:r>
          </w:p>
        </w:tc>
        <w:tc>
          <w:tcPr>
            <w:tcW w:w="2196" w:type="dxa"/>
          </w:tcPr>
          <w:p w14:paraId="1A72C5B6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 reprise des activités vertes à travers le renforcement de capacités </w:t>
            </w:r>
          </w:p>
        </w:tc>
        <w:tc>
          <w:tcPr>
            <w:tcW w:w="3280" w:type="dxa"/>
          </w:tcPr>
          <w:p w14:paraId="4017A63E" w14:textId="77777777" w:rsidR="00791314" w:rsidRPr="0053112A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Processus d’approbation</w:t>
            </w:r>
          </w:p>
        </w:tc>
      </w:tr>
      <w:tr w:rsidR="00791314" w:rsidRPr="0053112A" w14:paraId="6240FC52" w14:textId="77777777" w:rsidTr="00791314">
        <w:tc>
          <w:tcPr>
            <w:tcW w:w="709" w:type="dxa"/>
          </w:tcPr>
          <w:p w14:paraId="5D68077A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9ABAF3" w14:textId="2473EE8C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2104" w:type="dxa"/>
          </w:tcPr>
          <w:p w14:paraId="5C8937DF" w14:textId="7259017B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 genre dans le cadre des accords de LIMA</w:t>
            </w:r>
          </w:p>
        </w:tc>
        <w:tc>
          <w:tcPr>
            <w:tcW w:w="1343" w:type="dxa"/>
          </w:tcPr>
          <w:p w14:paraId="17314B64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301 000 $ USD</w:t>
            </w:r>
          </w:p>
        </w:tc>
        <w:tc>
          <w:tcPr>
            <w:tcW w:w="2128" w:type="dxa"/>
          </w:tcPr>
          <w:p w14:paraId="59260BF3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Ernest Young</w:t>
            </w:r>
          </w:p>
        </w:tc>
        <w:tc>
          <w:tcPr>
            <w:tcW w:w="1778" w:type="dxa"/>
          </w:tcPr>
          <w:p w14:paraId="23A55434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Aucun </w:t>
            </w:r>
          </w:p>
        </w:tc>
        <w:tc>
          <w:tcPr>
            <w:tcW w:w="1913" w:type="dxa"/>
          </w:tcPr>
          <w:p w14:paraId="189C0A16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National </w:t>
            </w:r>
          </w:p>
        </w:tc>
        <w:tc>
          <w:tcPr>
            <w:tcW w:w="2196" w:type="dxa"/>
          </w:tcPr>
          <w:p w14:paraId="353BB480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L’élaboration d’une feuille de routes et les stratégies par rapport au Changement Climatique</w:t>
            </w:r>
          </w:p>
        </w:tc>
        <w:tc>
          <w:tcPr>
            <w:tcW w:w="3280" w:type="dxa"/>
          </w:tcPr>
          <w:p w14:paraId="4E88696B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Processus d’approbation </w:t>
            </w:r>
          </w:p>
        </w:tc>
      </w:tr>
      <w:tr w:rsidR="00791314" w:rsidRPr="0053112A" w14:paraId="52901964" w14:textId="77777777" w:rsidTr="00791314">
        <w:tc>
          <w:tcPr>
            <w:tcW w:w="709" w:type="dxa"/>
          </w:tcPr>
          <w:p w14:paraId="3E1B9DAF" w14:textId="77777777" w:rsidR="00791314" w:rsidRPr="0055497F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721CB672" w14:textId="5A02F270" w:rsidR="00791314" w:rsidRPr="0055497F" w:rsidRDefault="00791314" w:rsidP="00E61E4B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49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Les projets préparatoires dans le processus de traitement</w:t>
            </w:r>
          </w:p>
        </w:tc>
      </w:tr>
      <w:tr w:rsidR="00791314" w:rsidRPr="0053112A" w14:paraId="2036F1CA" w14:textId="77777777" w:rsidTr="00791314">
        <w:tc>
          <w:tcPr>
            <w:tcW w:w="709" w:type="dxa"/>
          </w:tcPr>
          <w:p w14:paraId="0E934934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EB46D6" w14:textId="436C0949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2104" w:type="dxa"/>
          </w:tcPr>
          <w:p w14:paraId="7D2AF368" w14:textId="447D2B19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stratégie des Tourbières de la RDC</w:t>
            </w:r>
          </w:p>
        </w:tc>
        <w:tc>
          <w:tcPr>
            <w:tcW w:w="1343" w:type="dxa"/>
          </w:tcPr>
          <w:p w14:paraId="73C8D410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350 000 $ USD</w:t>
            </w:r>
          </w:p>
        </w:tc>
        <w:tc>
          <w:tcPr>
            <w:tcW w:w="2128" w:type="dxa"/>
          </w:tcPr>
          <w:p w14:paraId="7A7C709B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BCeCo</w:t>
            </w:r>
            <w:proofErr w:type="spellEnd"/>
          </w:p>
        </w:tc>
        <w:tc>
          <w:tcPr>
            <w:tcW w:w="1778" w:type="dxa"/>
          </w:tcPr>
          <w:p w14:paraId="12F8E1D3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Aucun</w:t>
            </w:r>
          </w:p>
        </w:tc>
        <w:tc>
          <w:tcPr>
            <w:tcW w:w="1913" w:type="dxa"/>
          </w:tcPr>
          <w:p w14:paraId="70FC0456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National </w:t>
            </w:r>
          </w:p>
        </w:tc>
        <w:tc>
          <w:tcPr>
            <w:tcW w:w="2196" w:type="dxa"/>
          </w:tcPr>
          <w:p w14:paraId="0F3F4949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Les stratégies et la diffusion des informations auprès des  populations </w:t>
            </w:r>
          </w:p>
        </w:tc>
        <w:tc>
          <w:tcPr>
            <w:tcW w:w="3280" w:type="dxa"/>
          </w:tcPr>
          <w:p w14:paraId="09EB3AAF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En traitement pour le début 2022</w:t>
            </w:r>
          </w:p>
        </w:tc>
      </w:tr>
      <w:tr w:rsidR="00791314" w:rsidRPr="0053112A" w14:paraId="7700E49C" w14:textId="77777777" w:rsidTr="00791314">
        <w:tc>
          <w:tcPr>
            <w:tcW w:w="709" w:type="dxa"/>
          </w:tcPr>
          <w:p w14:paraId="4475B06D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9D0169" w14:textId="3E28506D" w:rsidR="00791314" w:rsidRPr="0055497F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2104" w:type="dxa"/>
          </w:tcPr>
          <w:p w14:paraId="76E69E48" w14:textId="2D0930AC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9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Accélérer le financement et la mise en œuvre des programmes à faible émission de carbone &amp; </w:t>
            </w:r>
            <w:proofErr w:type="spellStart"/>
            <w:r w:rsidRPr="005549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</w:t>
            </w:r>
            <w:proofErr w:type="spellEnd"/>
            <w:r w:rsidRPr="005549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 Priorités résilientes au climat</w:t>
            </w:r>
          </w:p>
        </w:tc>
        <w:tc>
          <w:tcPr>
            <w:tcW w:w="1343" w:type="dxa"/>
          </w:tcPr>
          <w:p w14:paraId="08533070" w14:textId="77777777" w:rsidR="00791314" w:rsidRDefault="00791314" w:rsidP="00E61E4B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342496 $ USD</w:t>
            </w:r>
          </w:p>
        </w:tc>
        <w:tc>
          <w:tcPr>
            <w:tcW w:w="2128" w:type="dxa"/>
          </w:tcPr>
          <w:p w14:paraId="7A75EAF6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Ernest and Young</w:t>
            </w:r>
          </w:p>
        </w:tc>
        <w:tc>
          <w:tcPr>
            <w:tcW w:w="1778" w:type="dxa"/>
          </w:tcPr>
          <w:p w14:paraId="18C3DB00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 pays Co-bénéficiaires </w:t>
            </w:r>
          </w:p>
        </w:tc>
        <w:tc>
          <w:tcPr>
            <w:tcW w:w="1913" w:type="dxa"/>
          </w:tcPr>
          <w:p w14:paraId="2CB55DC0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National</w:t>
            </w:r>
          </w:p>
          <w:p w14:paraId="44DA64EB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342496 $ USD</w:t>
            </w:r>
          </w:p>
        </w:tc>
        <w:tc>
          <w:tcPr>
            <w:tcW w:w="2196" w:type="dxa"/>
          </w:tcPr>
          <w:p w14:paraId="095E60DE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 résilience dans l’agriculture et autres activités. </w:t>
            </w:r>
          </w:p>
        </w:tc>
        <w:tc>
          <w:tcPr>
            <w:tcW w:w="3280" w:type="dxa"/>
          </w:tcPr>
          <w:p w14:paraId="04B6E1CB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 projet en suspense.</w:t>
            </w:r>
          </w:p>
        </w:tc>
      </w:tr>
      <w:tr w:rsidR="00791314" w:rsidRPr="0053112A" w14:paraId="640908FD" w14:textId="77777777" w:rsidTr="00791314">
        <w:tc>
          <w:tcPr>
            <w:tcW w:w="709" w:type="dxa"/>
          </w:tcPr>
          <w:p w14:paraId="4E6454CD" w14:textId="77777777" w:rsidR="00791314" w:rsidRDefault="00791314" w:rsidP="00791314">
            <w:pPr>
              <w:tabs>
                <w:tab w:val="left" w:pos="270"/>
              </w:tabs>
              <w:spacing w:after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14:paraId="784F39E4" w14:textId="264C0B90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126CDE89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75A1E73D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F30F536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743C01BD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3D1BA9CB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80" w:type="dxa"/>
          </w:tcPr>
          <w:p w14:paraId="694DAD94" w14:textId="77777777" w:rsidR="00791314" w:rsidRDefault="00791314" w:rsidP="00E61E4B">
            <w:pPr>
              <w:tabs>
                <w:tab w:val="left" w:pos="270"/>
              </w:tabs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9AAC646" w14:textId="77777777" w:rsidR="00791314" w:rsidRPr="0053112A" w:rsidRDefault="00791314" w:rsidP="00791314">
      <w:pPr>
        <w:tabs>
          <w:tab w:val="left" w:pos="270"/>
        </w:tabs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8548A4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4093EC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777E21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2E9712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667AA4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7B84AC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9DA2EF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809AFD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C6D8F8" w14:textId="77777777" w:rsidR="00791314" w:rsidRPr="0053112A" w:rsidRDefault="00791314" w:rsidP="0079131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5F2ED4" w14:textId="77777777" w:rsidR="00791314" w:rsidRDefault="00791314" w:rsidP="00791314">
      <w:pPr>
        <w:snapToGrid w:val="0"/>
        <w:spacing w:after="240"/>
        <w:rPr>
          <w:rFonts w:ascii="Arial Narrow" w:eastAsiaTheme="majorEastAsia" w:hAnsi="Arial Narrow" w:cs="Times New Roman"/>
          <w:b/>
          <w:bCs/>
          <w:color w:val="2F5496" w:themeColor="accent1" w:themeShade="BF"/>
          <w:sz w:val="24"/>
          <w:szCs w:val="24"/>
        </w:rPr>
      </w:pPr>
    </w:p>
    <w:p w14:paraId="5A9446B1" w14:textId="77777777" w:rsidR="00791314" w:rsidRDefault="00791314" w:rsidP="00791314">
      <w:pPr>
        <w:snapToGrid w:val="0"/>
        <w:spacing w:after="240"/>
        <w:jc w:val="center"/>
        <w:rPr>
          <w:rFonts w:ascii="Arial Narrow" w:eastAsiaTheme="majorEastAsia" w:hAnsi="Arial Narrow" w:cs="Times New Roman"/>
          <w:b/>
          <w:bCs/>
          <w:color w:val="2F5496" w:themeColor="accent1" w:themeShade="BF"/>
          <w:sz w:val="24"/>
          <w:szCs w:val="24"/>
        </w:rPr>
      </w:pPr>
    </w:p>
    <w:p w14:paraId="19DF980C" w14:textId="77777777" w:rsidR="00791314" w:rsidRDefault="00791314" w:rsidP="00791314">
      <w:pPr>
        <w:spacing w:before="240" w:after="240" w:line="288" w:lineRule="auto"/>
        <w:jc w:val="both"/>
        <w:rPr>
          <w:rStyle w:val="Emphaseple"/>
          <w:rFonts w:ascii="Arial Narrow" w:hAnsi="Arial Narrow"/>
          <w:i w:val="0"/>
          <w:color w:val="000000" w:themeColor="text1"/>
        </w:rPr>
      </w:pPr>
    </w:p>
    <w:p w14:paraId="31D8BCB5" w14:textId="77777777" w:rsidR="00791314" w:rsidRDefault="00791314" w:rsidP="00791314">
      <w:pPr>
        <w:spacing w:before="240" w:after="240" w:line="288" w:lineRule="auto"/>
        <w:jc w:val="both"/>
        <w:rPr>
          <w:rStyle w:val="Emphaseple"/>
          <w:rFonts w:ascii="Arial Narrow" w:hAnsi="Arial Narrow"/>
          <w:i w:val="0"/>
          <w:color w:val="000000" w:themeColor="text1"/>
        </w:rPr>
      </w:pPr>
    </w:p>
    <w:p w14:paraId="55740AD8" w14:textId="77777777" w:rsidR="00BC2518" w:rsidRPr="00076079" w:rsidRDefault="00BC2518" w:rsidP="00791314">
      <w:pPr>
        <w:rPr>
          <w:rFonts w:ascii="Trebuchet MS" w:hAnsi="Trebuchet MS" w:cs="Arial"/>
          <w:sz w:val="24"/>
          <w:szCs w:val="24"/>
        </w:rPr>
      </w:pPr>
      <w:bookmarkStart w:id="2" w:name="_GoBack"/>
      <w:bookmarkEnd w:id="2"/>
    </w:p>
    <w:sectPr w:rsidR="00BC2518" w:rsidRPr="00076079" w:rsidSect="003D697E">
      <w:footerReference w:type="default" r:id="rId15"/>
      <w:pgSz w:w="16838" w:h="11906" w:orient="landscape"/>
      <w:pgMar w:top="1134" w:right="568" w:bottom="991" w:left="709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4084A" w14:textId="77777777" w:rsidR="002D1E01" w:rsidRDefault="002D1E01" w:rsidP="00F133AE">
      <w:pPr>
        <w:spacing w:after="0" w:line="240" w:lineRule="auto"/>
      </w:pPr>
      <w:r>
        <w:separator/>
      </w:r>
    </w:p>
  </w:endnote>
  <w:endnote w:type="continuationSeparator" w:id="0">
    <w:p w14:paraId="2C4C9D35" w14:textId="77777777" w:rsidR="002D1E01" w:rsidRDefault="002D1E01" w:rsidP="00F1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36976154"/>
      <w:docPartObj>
        <w:docPartGallery w:val="Page Numbers (Bottom of Page)"/>
        <w:docPartUnique/>
      </w:docPartObj>
    </w:sdtPr>
    <w:sdtContent>
      <w:p w14:paraId="43EF95BA" w14:textId="77777777" w:rsidR="00791314" w:rsidRDefault="00791314" w:rsidP="00DC36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4FD4B7" w14:textId="77777777" w:rsidR="00791314" w:rsidRDefault="00791314" w:rsidP="00D746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7705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CFF2DF" w14:textId="61E59A9C" w:rsidR="00791314" w:rsidRDefault="0079131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5ED61" w14:textId="77777777" w:rsidR="00791314" w:rsidRDefault="00791314" w:rsidP="002A10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972968"/>
      <w:docPartObj>
        <w:docPartGallery w:val="Page Numbers (Bottom of Page)"/>
        <w:docPartUnique/>
      </w:docPartObj>
    </w:sdtPr>
    <w:sdtEndPr/>
    <w:sdtContent>
      <w:sdt>
        <w:sdtPr>
          <w:id w:val="-1257977536"/>
          <w:docPartObj>
            <w:docPartGallery w:val="Page Numbers (Top of Page)"/>
            <w:docPartUnique/>
          </w:docPartObj>
        </w:sdtPr>
        <w:sdtEndPr/>
        <w:sdtContent>
          <w:p w14:paraId="7B02298E" w14:textId="5059BC21" w:rsidR="00BC2518" w:rsidRDefault="00BC251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1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8EFEC" w14:textId="77777777" w:rsidR="00BC2518" w:rsidRDefault="00BC25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93B8" w14:textId="77777777" w:rsidR="002D1E01" w:rsidRDefault="002D1E01" w:rsidP="00F133AE">
      <w:pPr>
        <w:spacing w:after="0" w:line="240" w:lineRule="auto"/>
      </w:pPr>
      <w:r>
        <w:separator/>
      </w:r>
    </w:p>
  </w:footnote>
  <w:footnote w:type="continuationSeparator" w:id="0">
    <w:p w14:paraId="34AF7C64" w14:textId="77777777" w:rsidR="002D1E01" w:rsidRDefault="002D1E01" w:rsidP="00F1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897"/>
    <w:multiLevelType w:val="hybridMultilevel"/>
    <w:tmpl w:val="BEDC7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7C7"/>
    <w:multiLevelType w:val="hybridMultilevel"/>
    <w:tmpl w:val="C1288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96A"/>
    <w:multiLevelType w:val="hybridMultilevel"/>
    <w:tmpl w:val="A4FC05A0"/>
    <w:lvl w:ilvl="0" w:tplc="6CBCF0B2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B69"/>
    <w:multiLevelType w:val="hybridMultilevel"/>
    <w:tmpl w:val="4F6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2379"/>
    <w:multiLevelType w:val="hybridMultilevel"/>
    <w:tmpl w:val="879C0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2F6"/>
    <w:multiLevelType w:val="hybridMultilevel"/>
    <w:tmpl w:val="90B04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5EEF"/>
    <w:multiLevelType w:val="hybridMultilevel"/>
    <w:tmpl w:val="834A1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4F9"/>
    <w:multiLevelType w:val="hybridMultilevel"/>
    <w:tmpl w:val="5470C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400F"/>
    <w:multiLevelType w:val="hybridMultilevel"/>
    <w:tmpl w:val="3D4CDD98"/>
    <w:lvl w:ilvl="0" w:tplc="FBBCF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C21"/>
    <w:multiLevelType w:val="hybridMultilevel"/>
    <w:tmpl w:val="F050C63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C5C53"/>
    <w:multiLevelType w:val="hybridMultilevel"/>
    <w:tmpl w:val="708C3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54062"/>
    <w:multiLevelType w:val="hybridMultilevel"/>
    <w:tmpl w:val="04580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FFC"/>
    <w:multiLevelType w:val="hybridMultilevel"/>
    <w:tmpl w:val="49247EEA"/>
    <w:lvl w:ilvl="0" w:tplc="040C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8702E6"/>
    <w:multiLevelType w:val="hybridMultilevel"/>
    <w:tmpl w:val="C7D49C54"/>
    <w:lvl w:ilvl="0" w:tplc="68668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97F"/>
    <w:multiLevelType w:val="hybridMultilevel"/>
    <w:tmpl w:val="0F769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238"/>
    <w:multiLevelType w:val="hybridMultilevel"/>
    <w:tmpl w:val="F89E59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A1B3D"/>
    <w:multiLevelType w:val="hybridMultilevel"/>
    <w:tmpl w:val="525CFD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11C38"/>
    <w:multiLevelType w:val="hybridMultilevel"/>
    <w:tmpl w:val="B740A2E4"/>
    <w:lvl w:ilvl="0" w:tplc="7CFAE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4600"/>
    <w:multiLevelType w:val="hybridMultilevel"/>
    <w:tmpl w:val="BA84E476"/>
    <w:lvl w:ilvl="0" w:tplc="4BB867A6">
      <w:numFmt w:val="bullet"/>
      <w:lvlText w:val="-"/>
      <w:lvlJc w:val="left"/>
      <w:pPr>
        <w:ind w:left="720" w:hanging="360"/>
      </w:pPr>
      <w:rPr>
        <w:rFonts w:ascii="Maiandra GD" w:eastAsiaTheme="minorEastAsia" w:hAnsi="Maiandra G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1425D"/>
    <w:multiLevelType w:val="hybridMultilevel"/>
    <w:tmpl w:val="65DE873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78A4C4C"/>
    <w:multiLevelType w:val="hybridMultilevel"/>
    <w:tmpl w:val="A4DAA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E432B"/>
    <w:multiLevelType w:val="hybridMultilevel"/>
    <w:tmpl w:val="BADE4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17C2"/>
    <w:multiLevelType w:val="hybridMultilevel"/>
    <w:tmpl w:val="3B2E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A57CB"/>
    <w:multiLevelType w:val="hybridMultilevel"/>
    <w:tmpl w:val="C68EAABC"/>
    <w:lvl w:ilvl="0" w:tplc="3EEAE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B4B8A"/>
    <w:multiLevelType w:val="hybridMultilevel"/>
    <w:tmpl w:val="510C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2F37"/>
    <w:multiLevelType w:val="hybridMultilevel"/>
    <w:tmpl w:val="22601378"/>
    <w:lvl w:ilvl="0" w:tplc="BB2E42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5277"/>
    <w:multiLevelType w:val="hybridMultilevel"/>
    <w:tmpl w:val="8A24F27C"/>
    <w:lvl w:ilvl="0" w:tplc="4BD0E95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D0B3FF7"/>
    <w:multiLevelType w:val="hybridMultilevel"/>
    <w:tmpl w:val="FE6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A2525"/>
    <w:multiLevelType w:val="hybridMultilevel"/>
    <w:tmpl w:val="56602430"/>
    <w:lvl w:ilvl="0" w:tplc="D1623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62B93"/>
    <w:multiLevelType w:val="hybridMultilevel"/>
    <w:tmpl w:val="E2904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824CD"/>
    <w:multiLevelType w:val="hybridMultilevel"/>
    <w:tmpl w:val="84647AA8"/>
    <w:lvl w:ilvl="0" w:tplc="52D667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20A88"/>
    <w:multiLevelType w:val="hybridMultilevel"/>
    <w:tmpl w:val="3A9027A0"/>
    <w:lvl w:ilvl="0" w:tplc="A9E42B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A92153F"/>
    <w:multiLevelType w:val="hybridMultilevel"/>
    <w:tmpl w:val="E5F22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36C3"/>
    <w:multiLevelType w:val="hybridMultilevel"/>
    <w:tmpl w:val="12D84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21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22"/>
  </w:num>
  <w:num w:numId="14">
    <w:abstractNumId w:val="3"/>
  </w:num>
  <w:num w:numId="15">
    <w:abstractNumId w:val="29"/>
  </w:num>
  <w:num w:numId="16">
    <w:abstractNumId w:val="6"/>
  </w:num>
  <w:num w:numId="17">
    <w:abstractNumId w:val="12"/>
  </w:num>
  <w:num w:numId="18">
    <w:abstractNumId w:val="0"/>
  </w:num>
  <w:num w:numId="19">
    <w:abstractNumId w:val="33"/>
  </w:num>
  <w:num w:numId="20">
    <w:abstractNumId w:val="25"/>
  </w:num>
  <w:num w:numId="21">
    <w:abstractNumId w:val="1"/>
  </w:num>
  <w:num w:numId="22">
    <w:abstractNumId w:val="20"/>
  </w:num>
  <w:num w:numId="23">
    <w:abstractNumId w:val="15"/>
  </w:num>
  <w:num w:numId="24">
    <w:abstractNumId w:val="26"/>
  </w:num>
  <w:num w:numId="25">
    <w:abstractNumId w:val="28"/>
  </w:num>
  <w:num w:numId="26">
    <w:abstractNumId w:val="9"/>
  </w:num>
  <w:num w:numId="27">
    <w:abstractNumId w:val="16"/>
  </w:num>
  <w:num w:numId="28">
    <w:abstractNumId w:val="18"/>
  </w:num>
  <w:num w:numId="29">
    <w:abstractNumId w:val="17"/>
  </w:num>
  <w:num w:numId="30">
    <w:abstractNumId w:val="19"/>
  </w:num>
  <w:num w:numId="31">
    <w:abstractNumId w:val="32"/>
  </w:num>
  <w:num w:numId="32">
    <w:abstractNumId w:val="13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0"/>
    <w:rsid w:val="00002F7E"/>
    <w:rsid w:val="00005E58"/>
    <w:rsid w:val="00017565"/>
    <w:rsid w:val="00020937"/>
    <w:rsid w:val="0003539F"/>
    <w:rsid w:val="000369C1"/>
    <w:rsid w:val="00041BA8"/>
    <w:rsid w:val="00046B72"/>
    <w:rsid w:val="00050909"/>
    <w:rsid w:val="00055681"/>
    <w:rsid w:val="00057280"/>
    <w:rsid w:val="00061FBE"/>
    <w:rsid w:val="00067C4C"/>
    <w:rsid w:val="00074DFC"/>
    <w:rsid w:val="00076079"/>
    <w:rsid w:val="00096AE9"/>
    <w:rsid w:val="00097EA0"/>
    <w:rsid w:val="000A2A08"/>
    <w:rsid w:val="000A2B00"/>
    <w:rsid w:val="000C0D31"/>
    <w:rsid w:val="000C41E1"/>
    <w:rsid w:val="000C5284"/>
    <w:rsid w:val="000F47CE"/>
    <w:rsid w:val="00105C9D"/>
    <w:rsid w:val="00113373"/>
    <w:rsid w:val="00113F4B"/>
    <w:rsid w:val="00120F97"/>
    <w:rsid w:val="00122B89"/>
    <w:rsid w:val="00125479"/>
    <w:rsid w:val="00126638"/>
    <w:rsid w:val="00145C74"/>
    <w:rsid w:val="00152592"/>
    <w:rsid w:val="001548C6"/>
    <w:rsid w:val="0015732E"/>
    <w:rsid w:val="00163CDE"/>
    <w:rsid w:val="00172841"/>
    <w:rsid w:val="001748BF"/>
    <w:rsid w:val="00174B0E"/>
    <w:rsid w:val="0019429D"/>
    <w:rsid w:val="001A4FB5"/>
    <w:rsid w:val="001B205B"/>
    <w:rsid w:val="002001D3"/>
    <w:rsid w:val="00201AA3"/>
    <w:rsid w:val="00234417"/>
    <w:rsid w:val="00241A18"/>
    <w:rsid w:val="002628F2"/>
    <w:rsid w:val="00262C67"/>
    <w:rsid w:val="00280EEB"/>
    <w:rsid w:val="00292E57"/>
    <w:rsid w:val="002A432F"/>
    <w:rsid w:val="002B1A58"/>
    <w:rsid w:val="002B31D8"/>
    <w:rsid w:val="002D1E01"/>
    <w:rsid w:val="002E40B3"/>
    <w:rsid w:val="0030196E"/>
    <w:rsid w:val="00306389"/>
    <w:rsid w:val="00310653"/>
    <w:rsid w:val="00312A62"/>
    <w:rsid w:val="00317BFA"/>
    <w:rsid w:val="003213B8"/>
    <w:rsid w:val="003519BC"/>
    <w:rsid w:val="00386E42"/>
    <w:rsid w:val="0038798B"/>
    <w:rsid w:val="00394A2E"/>
    <w:rsid w:val="003953F2"/>
    <w:rsid w:val="00396E5B"/>
    <w:rsid w:val="003A1AB4"/>
    <w:rsid w:val="003A77D2"/>
    <w:rsid w:val="003A7DB8"/>
    <w:rsid w:val="003C42D6"/>
    <w:rsid w:val="003D3C00"/>
    <w:rsid w:val="003D697E"/>
    <w:rsid w:val="003E6AAB"/>
    <w:rsid w:val="00400281"/>
    <w:rsid w:val="0043037B"/>
    <w:rsid w:val="004341BE"/>
    <w:rsid w:val="0043532D"/>
    <w:rsid w:val="0044175D"/>
    <w:rsid w:val="00450F05"/>
    <w:rsid w:val="004568F3"/>
    <w:rsid w:val="0046710F"/>
    <w:rsid w:val="00474617"/>
    <w:rsid w:val="00494396"/>
    <w:rsid w:val="00494BEF"/>
    <w:rsid w:val="00494DAD"/>
    <w:rsid w:val="004A53EC"/>
    <w:rsid w:val="004B2F4A"/>
    <w:rsid w:val="004C07AB"/>
    <w:rsid w:val="004C2CA0"/>
    <w:rsid w:val="004C57AF"/>
    <w:rsid w:val="004C62A0"/>
    <w:rsid w:val="004D0217"/>
    <w:rsid w:val="004F0B40"/>
    <w:rsid w:val="004F7B41"/>
    <w:rsid w:val="005145A7"/>
    <w:rsid w:val="005222AE"/>
    <w:rsid w:val="00523A06"/>
    <w:rsid w:val="00540E38"/>
    <w:rsid w:val="005427A4"/>
    <w:rsid w:val="00561448"/>
    <w:rsid w:val="00577CC4"/>
    <w:rsid w:val="00591F41"/>
    <w:rsid w:val="005A0754"/>
    <w:rsid w:val="005B0AF3"/>
    <w:rsid w:val="005B4C4E"/>
    <w:rsid w:val="005C5F46"/>
    <w:rsid w:val="005E183D"/>
    <w:rsid w:val="00606926"/>
    <w:rsid w:val="0061790E"/>
    <w:rsid w:val="00631C89"/>
    <w:rsid w:val="00641639"/>
    <w:rsid w:val="00654CDF"/>
    <w:rsid w:val="0066673E"/>
    <w:rsid w:val="006867B7"/>
    <w:rsid w:val="00696AEF"/>
    <w:rsid w:val="006A3F4F"/>
    <w:rsid w:val="006A53C4"/>
    <w:rsid w:val="006B5E4E"/>
    <w:rsid w:val="006B6BD0"/>
    <w:rsid w:val="006D07B6"/>
    <w:rsid w:val="006D167B"/>
    <w:rsid w:val="006F7785"/>
    <w:rsid w:val="00705FF4"/>
    <w:rsid w:val="00724000"/>
    <w:rsid w:val="0072599C"/>
    <w:rsid w:val="00725A95"/>
    <w:rsid w:val="00731170"/>
    <w:rsid w:val="0073683A"/>
    <w:rsid w:val="00744640"/>
    <w:rsid w:val="0074708E"/>
    <w:rsid w:val="00754096"/>
    <w:rsid w:val="0075547A"/>
    <w:rsid w:val="00757E90"/>
    <w:rsid w:val="00766B3C"/>
    <w:rsid w:val="00770910"/>
    <w:rsid w:val="00775388"/>
    <w:rsid w:val="00784D2D"/>
    <w:rsid w:val="00787956"/>
    <w:rsid w:val="00791314"/>
    <w:rsid w:val="00792EE0"/>
    <w:rsid w:val="0079492D"/>
    <w:rsid w:val="0079534F"/>
    <w:rsid w:val="00797E07"/>
    <w:rsid w:val="007A344E"/>
    <w:rsid w:val="007B5CDE"/>
    <w:rsid w:val="007E24CE"/>
    <w:rsid w:val="007E2B61"/>
    <w:rsid w:val="007F66A0"/>
    <w:rsid w:val="00800A5C"/>
    <w:rsid w:val="00805178"/>
    <w:rsid w:val="00812BCF"/>
    <w:rsid w:val="00817DCC"/>
    <w:rsid w:val="0082193A"/>
    <w:rsid w:val="0082613C"/>
    <w:rsid w:val="00836AFD"/>
    <w:rsid w:val="00844489"/>
    <w:rsid w:val="00867098"/>
    <w:rsid w:val="00886CCA"/>
    <w:rsid w:val="00887FC1"/>
    <w:rsid w:val="00891471"/>
    <w:rsid w:val="008B087E"/>
    <w:rsid w:val="008B76A6"/>
    <w:rsid w:val="008C1983"/>
    <w:rsid w:val="008D23BC"/>
    <w:rsid w:val="008E1C96"/>
    <w:rsid w:val="008E20BD"/>
    <w:rsid w:val="008E4838"/>
    <w:rsid w:val="008F6A4E"/>
    <w:rsid w:val="009110AB"/>
    <w:rsid w:val="00912130"/>
    <w:rsid w:val="00913C6C"/>
    <w:rsid w:val="00913E95"/>
    <w:rsid w:val="00920E9B"/>
    <w:rsid w:val="009256E3"/>
    <w:rsid w:val="00931134"/>
    <w:rsid w:val="00932E64"/>
    <w:rsid w:val="009428DE"/>
    <w:rsid w:val="0095575A"/>
    <w:rsid w:val="009564E2"/>
    <w:rsid w:val="00960DD8"/>
    <w:rsid w:val="0096265B"/>
    <w:rsid w:val="00980443"/>
    <w:rsid w:val="009816A9"/>
    <w:rsid w:val="0099126E"/>
    <w:rsid w:val="00995AB1"/>
    <w:rsid w:val="009968D4"/>
    <w:rsid w:val="009B68AA"/>
    <w:rsid w:val="009C3031"/>
    <w:rsid w:val="009C349F"/>
    <w:rsid w:val="009C48F5"/>
    <w:rsid w:val="009D1F15"/>
    <w:rsid w:val="009E6A48"/>
    <w:rsid w:val="00A10673"/>
    <w:rsid w:val="00A34AE2"/>
    <w:rsid w:val="00A45BE6"/>
    <w:rsid w:val="00A50ECF"/>
    <w:rsid w:val="00A52F11"/>
    <w:rsid w:val="00A85DEC"/>
    <w:rsid w:val="00A87A43"/>
    <w:rsid w:val="00A87C31"/>
    <w:rsid w:val="00A94A79"/>
    <w:rsid w:val="00A95650"/>
    <w:rsid w:val="00AA0A74"/>
    <w:rsid w:val="00AA328F"/>
    <w:rsid w:val="00AB4FA9"/>
    <w:rsid w:val="00AC2556"/>
    <w:rsid w:val="00AD0986"/>
    <w:rsid w:val="00AD3CBD"/>
    <w:rsid w:val="00B11371"/>
    <w:rsid w:val="00B21BF4"/>
    <w:rsid w:val="00B30ED2"/>
    <w:rsid w:val="00B455CA"/>
    <w:rsid w:val="00B545FE"/>
    <w:rsid w:val="00B626C8"/>
    <w:rsid w:val="00B71347"/>
    <w:rsid w:val="00B83A17"/>
    <w:rsid w:val="00B86B9E"/>
    <w:rsid w:val="00BB7D31"/>
    <w:rsid w:val="00BC2518"/>
    <w:rsid w:val="00BC5D40"/>
    <w:rsid w:val="00BD7B1D"/>
    <w:rsid w:val="00BF3DD5"/>
    <w:rsid w:val="00BF434F"/>
    <w:rsid w:val="00BF6B7E"/>
    <w:rsid w:val="00C117DB"/>
    <w:rsid w:val="00C12325"/>
    <w:rsid w:val="00C14F9E"/>
    <w:rsid w:val="00C15107"/>
    <w:rsid w:val="00C16B21"/>
    <w:rsid w:val="00C269B5"/>
    <w:rsid w:val="00C275B1"/>
    <w:rsid w:val="00C605BD"/>
    <w:rsid w:val="00C6177F"/>
    <w:rsid w:val="00CA2B54"/>
    <w:rsid w:val="00CA6DFF"/>
    <w:rsid w:val="00CB4E64"/>
    <w:rsid w:val="00CB5C17"/>
    <w:rsid w:val="00CC33C6"/>
    <w:rsid w:val="00CE2EF3"/>
    <w:rsid w:val="00CE5928"/>
    <w:rsid w:val="00CE74E0"/>
    <w:rsid w:val="00CF1339"/>
    <w:rsid w:val="00CF4739"/>
    <w:rsid w:val="00CF619A"/>
    <w:rsid w:val="00D016D8"/>
    <w:rsid w:val="00D03B37"/>
    <w:rsid w:val="00D153B0"/>
    <w:rsid w:val="00D535F6"/>
    <w:rsid w:val="00D81D63"/>
    <w:rsid w:val="00DB3653"/>
    <w:rsid w:val="00DB3DAF"/>
    <w:rsid w:val="00DD5BE9"/>
    <w:rsid w:val="00E07152"/>
    <w:rsid w:val="00E34864"/>
    <w:rsid w:val="00E47275"/>
    <w:rsid w:val="00E53FB7"/>
    <w:rsid w:val="00E57444"/>
    <w:rsid w:val="00E603EA"/>
    <w:rsid w:val="00E60EBF"/>
    <w:rsid w:val="00E640D5"/>
    <w:rsid w:val="00E71C70"/>
    <w:rsid w:val="00E956C9"/>
    <w:rsid w:val="00EC5BE0"/>
    <w:rsid w:val="00ED2085"/>
    <w:rsid w:val="00EE5C84"/>
    <w:rsid w:val="00EF2D4A"/>
    <w:rsid w:val="00F11A93"/>
    <w:rsid w:val="00F1296D"/>
    <w:rsid w:val="00F133AE"/>
    <w:rsid w:val="00F135B6"/>
    <w:rsid w:val="00F142FF"/>
    <w:rsid w:val="00F307CF"/>
    <w:rsid w:val="00F4489D"/>
    <w:rsid w:val="00F4753A"/>
    <w:rsid w:val="00F50D4F"/>
    <w:rsid w:val="00F51086"/>
    <w:rsid w:val="00F65D76"/>
    <w:rsid w:val="00F77C45"/>
    <w:rsid w:val="00F80382"/>
    <w:rsid w:val="00F82105"/>
    <w:rsid w:val="00F869BA"/>
    <w:rsid w:val="00F92A29"/>
    <w:rsid w:val="00F941D9"/>
    <w:rsid w:val="00FA4A90"/>
    <w:rsid w:val="00FB3F9E"/>
    <w:rsid w:val="00FC5ED6"/>
    <w:rsid w:val="00FC7EA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E947"/>
  <w15:chartTrackingRefBased/>
  <w15:docId w15:val="{FC85EFAB-5E75-43A8-89E5-DE8EFC90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00"/>
  </w:style>
  <w:style w:type="paragraph" w:styleId="Titre1">
    <w:name w:val="heading 1"/>
    <w:basedOn w:val="Normal"/>
    <w:link w:val="Titre1Car"/>
    <w:uiPriority w:val="9"/>
    <w:qFormat/>
    <w:rsid w:val="0072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0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aliases w:val="Medium Grid 1 - Accent 21,FIDA liste,RM1,ReferencesCxSpLast,WB List Paragraph,Bullet L1,Paragraphe de liste1,Liste couleur - Accent 11,Liste couleur - Accent 111,Paragraphe de liste3,Lapis Bulleted List,Tableau normal,References"/>
    <w:basedOn w:val="Normal"/>
    <w:link w:val="ParagraphedelisteCar"/>
    <w:uiPriority w:val="34"/>
    <w:qFormat/>
    <w:rsid w:val="00C16B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3AE"/>
  </w:style>
  <w:style w:type="paragraph" w:styleId="Pieddepage">
    <w:name w:val="footer"/>
    <w:basedOn w:val="Normal"/>
    <w:link w:val="PieddepageCar"/>
    <w:uiPriority w:val="99"/>
    <w:unhideWhenUsed/>
    <w:rsid w:val="00F1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3AE"/>
  </w:style>
  <w:style w:type="paragraph" w:styleId="NormalWeb">
    <w:name w:val="Normal (Web)"/>
    <w:basedOn w:val="Normal"/>
    <w:uiPriority w:val="99"/>
    <w:semiHidden/>
    <w:unhideWhenUsed/>
    <w:rsid w:val="003E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4z2avtcy">
    <w:name w:val="c4_z2avtcy"/>
    <w:basedOn w:val="Policepardfaut"/>
    <w:rsid w:val="00A87A43"/>
  </w:style>
  <w:style w:type="character" w:customStyle="1" w:styleId="efq7">
    <w:name w:val="e_fq7"/>
    <w:basedOn w:val="Policepardfaut"/>
    <w:rsid w:val="00A87A43"/>
  </w:style>
  <w:style w:type="paragraph" w:styleId="Sansinterligne">
    <w:name w:val="No Spacing"/>
    <w:link w:val="SansinterligneCar"/>
    <w:uiPriority w:val="1"/>
    <w:qFormat/>
    <w:rsid w:val="00B71347"/>
    <w:pPr>
      <w:spacing w:after="0" w:line="240" w:lineRule="auto"/>
    </w:pPr>
    <w:rPr>
      <w:lang w:val="de-D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1347"/>
    <w:rPr>
      <w:lang w:val="de-DE"/>
    </w:rPr>
  </w:style>
  <w:style w:type="character" w:customStyle="1" w:styleId="ParagraphedelisteCar">
    <w:name w:val="Paragraphe de liste Car"/>
    <w:aliases w:val="Medium Grid 1 - Accent 21 Car,FIDA liste Car,RM1 Car,ReferencesCxSpLast Car,WB List Paragraph Car,Bullet L1 Car,Paragraphe de liste1 Car,Liste couleur - Accent 11 Car,Liste couleur - Accent 111 Car,Paragraphe de liste3 Car"/>
    <w:link w:val="Paragraphedeliste"/>
    <w:uiPriority w:val="34"/>
    <w:qFormat/>
    <w:locked/>
    <w:rsid w:val="00B71347"/>
  </w:style>
  <w:style w:type="paragraph" w:styleId="Textedebulles">
    <w:name w:val="Balloon Text"/>
    <w:basedOn w:val="Normal"/>
    <w:link w:val="TextedebullesCar"/>
    <w:uiPriority w:val="99"/>
    <w:semiHidden/>
    <w:unhideWhenUsed/>
    <w:rsid w:val="00BC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5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791314"/>
    <w:rPr>
      <w:i/>
      <w:iCs/>
      <w:color w:val="404040" w:themeColor="text1" w:themeTint="BF"/>
    </w:rPr>
  </w:style>
  <w:style w:type="table" w:styleId="TableauGrille6Couleur-Accentuation5">
    <w:name w:val="Grid Table 6 Colorful Accent 5"/>
    <w:basedOn w:val="TableauNormal"/>
    <w:uiPriority w:val="51"/>
    <w:rsid w:val="007913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9131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9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limate.fund/projects/fp096?inheritRedirect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reenclimate.fund/project/fp1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nclimate.fund/sites/default/files/document/funding-proposal-fp15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greenclimate.fund/project/fp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climate.fund/sites/default/files/document/funding-proposal-fp14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Atanda</dc:creator>
  <cp:keywords/>
  <dc:description/>
  <cp:lastModifiedBy>hp</cp:lastModifiedBy>
  <cp:revision>3</cp:revision>
  <cp:lastPrinted>2022-02-25T17:20:00Z</cp:lastPrinted>
  <dcterms:created xsi:type="dcterms:W3CDTF">2022-03-18T11:57:00Z</dcterms:created>
  <dcterms:modified xsi:type="dcterms:W3CDTF">2022-03-18T12:11:00Z</dcterms:modified>
</cp:coreProperties>
</file>